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F91129" w:rsidRPr="007E5424" w:rsidP="0045170F" w14:paraId="4B468370" w14:textId="77777777">
      <w:pPr>
        <w:ind w:firstLine="709"/>
        <w:jc w:val="right"/>
        <w:rPr>
          <w:sz w:val="28"/>
        </w:rPr>
      </w:pPr>
      <w:r>
        <w:rPr>
          <w:sz w:val="28"/>
        </w:rPr>
        <w:t>2</w:t>
      </w:r>
      <w:r w:rsidR="006434A1">
        <w:rPr>
          <w:sz w:val="28"/>
        </w:rPr>
        <w:t>. p</w:t>
      </w:r>
      <w:r w:rsidRPr="007E5424">
        <w:rPr>
          <w:sz w:val="28"/>
        </w:rPr>
        <w:t>ielikums</w:t>
      </w:r>
    </w:p>
    <w:p w:rsidR="00F91129" w:rsidRPr="007E5424" w:rsidP="0045170F" w14:paraId="6B2D4C2E" w14:textId="77777777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P="0045170F" w14:paraId="43D08183" w14:textId="6367D2D1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153A55">
        <w:rPr>
          <w:sz w:val="28"/>
          <w:szCs w:val="22"/>
        </w:rPr>
        <w:t>8</w:t>
      </w:r>
      <w:r w:rsidRPr="00CD757F">
        <w:rPr>
          <w:sz w:val="28"/>
          <w:szCs w:val="22"/>
        </w:rPr>
        <w:t xml:space="preserve">. gada </w:t>
      </w:r>
      <w:r w:rsidR="006434A1">
        <w:rPr>
          <w:sz w:val="28"/>
          <w:szCs w:val="22"/>
        </w:rPr>
        <w:t xml:space="preserve">     </w:t>
      </w:r>
      <w:r w:rsidR="006434A1">
        <w:rPr>
          <w:sz w:val="28"/>
          <w:szCs w:val="28"/>
        </w:rPr>
        <w:t>.</w:t>
      </w:r>
      <w:r w:rsidR="00153A55">
        <w:rPr>
          <w:sz w:val="28"/>
          <w:szCs w:val="28"/>
        </w:rPr>
        <w:t xml:space="preserve"> </w:t>
      </w:r>
    </w:p>
    <w:p w:rsidR="0045170F" w:rsidRPr="0045170F" w:rsidP="0045170F" w14:paraId="310561B9" w14:textId="77777777">
      <w:pPr>
        <w:jc w:val="right"/>
        <w:rPr>
          <w:sz w:val="28"/>
          <w:szCs w:val="28"/>
        </w:rPr>
      </w:pPr>
      <w:r w:rsidRPr="0045170F">
        <w:rPr>
          <w:sz w:val="28"/>
          <w:szCs w:val="28"/>
        </w:rPr>
        <w:t>noteikumiem Nr. </w:t>
      </w:r>
      <w:r w:rsidR="006434A1">
        <w:rPr>
          <w:sz w:val="28"/>
          <w:szCs w:val="28"/>
        </w:rPr>
        <w:t xml:space="preserve">    </w:t>
      </w:r>
    </w:p>
    <w:p w:rsidR="00B4615C" w:rsidRPr="00C01298" w:rsidP="0045170F" w14:paraId="3682B599" w14:textId="77777777">
      <w:pPr>
        <w:ind w:firstLine="720"/>
        <w:jc w:val="center"/>
        <w:rPr>
          <w:sz w:val="28"/>
          <w:szCs w:val="28"/>
        </w:rPr>
      </w:pPr>
    </w:p>
    <w:p w:rsidR="00153A55" w:rsidRPr="00CC63BE" w:rsidP="00153A55" w14:paraId="4F7D7BAF" w14:textId="78FAD28E">
      <w:pPr>
        <w:jc w:val="center"/>
      </w:pPr>
      <w:r>
        <w:rPr>
          <w:b/>
          <w:sz w:val="28"/>
          <w:szCs w:val="28"/>
          <w:lang w:eastAsia="en-US"/>
        </w:rPr>
        <w:t xml:space="preserve">Projekta </w:t>
      </w:r>
      <w:r w:rsidR="00901C80">
        <w:rPr>
          <w:b/>
          <w:sz w:val="28"/>
          <w:szCs w:val="28"/>
          <w:lang w:eastAsia="en-US"/>
        </w:rPr>
        <w:t>iesniegumu</w:t>
      </w:r>
      <w:r w:rsidRPr="00153A55" w:rsidR="00901C80">
        <w:rPr>
          <w:b/>
          <w:sz w:val="28"/>
          <w:szCs w:val="28"/>
          <w:lang w:eastAsia="en-US"/>
        </w:rPr>
        <w:t xml:space="preserve"> </w:t>
      </w:r>
      <w:r w:rsidRPr="00153A55">
        <w:rPr>
          <w:b/>
          <w:sz w:val="28"/>
          <w:szCs w:val="28"/>
          <w:lang w:eastAsia="en-US"/>
        </w:rPr>
        <w:t>vērtēšanas kritēriji</w:t>
      </w:r>
    </w:p>
    <w:p w:rsidR="00F91129" w:rsidRPr="0045170F" w:rsidP="0045170F" w14:paraId="1BFEBEE5" w14:textId="77777777">
      <w:pPr>
        <w:jc w:val="center"/>
        <w:rPr>
          <w:b/>
          <w:sz w:val="28"/>
          <w:szCs w:val="28"/>
          <w:lang w:eastAsia="en-US"/>
        </w:rPr>
      </w:pPr>
    </w:p>
    <w:p w:rsidR="00F91129" w:rsidP="0045170F" w14:paraId="16EE1443" w14:textId="77777777">
      <w:pPr>
        <w:ind w:firstLine="720"/>
        <w:jc w:val="center"/>
        <w:rPr>
          <w:sz w:val="28"/>
          <w:szCs w:val="28"/>
          <w:lang w:eastAsia="en-US"/>
        </w:rPr>
      </w:pPr>
    </w:p>
    <w:p w:rsidR="0072793E" w:rsidP="00153A55" w14:paraId="7534360A" w14:textId="77777777">
      <w:pPr>
        <w:pStyle w:val="Title"/>
        <w:jc w:val="both"/>
        <w:outlineLvl w:val="0"/>
        <w:rPr>
          <w:szCs w:val="28"/>
        </w:rPr>
      </w:pPr>
    </w:p>
    <w:p w:rsidR="00153A55" w:rsidP="00153A55" w14:paraId="04651E25" w14:textId="61914673">
      <w:pPr>
        <w:pStyle w:val="Title"/>
        <w:jc w:val="both"/>
        <w:outlineLvl w:val="0"/>
        <w:rPr>
          <w:szCs w:val="28"/>
        </w:rPr>
      </w:pPr>
      <w:r>
        <w:rPr>
          <w:szCs w:val="28"/>
        </w:rPr>
        <w:t>1</w:t>
      </w:r>
      <w:r w:rsidR="0072793E">
        <w:rPr>
          <w:szCs w:val="28"/>
        </w:rPr>
        <w:t xml:space="preserve">. </w:t>
      </w:r>
      <w:r w:rsidRPr="0069549A">
        <w:rPr>
          <w:szCs w:val="28"/>
        </w:rPr>
        <w:t xml:space="preserve">Projekta </w:t>
      </w:r>
      <w:r w:rsidR="00901C80">
        <w:rPr>
          <w:szCs w:val="28"/>
        </w:rPr>
        <w:t>iesnieguma</w:t>
      </w:r>
      <w:r w:rsidRPr="0069549A" w:rsidR="00901C80">
        <w:rPr>
          <w:szCs w:val="28"/>
        </w:rPr>
        <w:t xml:space="preserve"> </w:t>
      </w:r>
      <w:r w:rsidR="006665EC">
        <w:rPr>
          <w:szCs w:val="28"/>
        </w:rPr>
        <w:t>rezultātu nosaka, izvērtējot</w:t>
      </w:r>
      <w:r w:rsidR="00F362E6">
        <w:rPr>
          <w:szCs w:val="28"/>
        </w:rPr>
        <w:t xml:space="preserve"> šajā pielikumā</w:t>
      </w:r>
      <w:r w:rsidRPr="0069549A" w:rsidR="0050571A">
        <w:rPr>
          <w:szCs w:val="28"/>
        </w:rPr>
        <w:t xml:space="preserve"> </w:t>
      </w:r>
      <w:r w:rsidRPr="0069549A">
        <w:rPr>
          <w:szCs w:val="28"/>
        </w:rPr>
        <w:t xml:space="preserve">norādītos kritērijus ar šādu </w:t>
      </w:r>
      <w:r w:rsidR="00F13ECF">
        <w:rPr>
          <w:szCs w:val="28"/>
        </w:rPr>
        <w:t>īpatsvaru no kopējā vērtējuma</w:t>
      </w:r>
      <w:r w:rsidRPr="0069549A" w:rsidR="00F13ECF">
        <w:rPr>
          <w:szCs w:val="28"/>
        </w:rPr>
        <w:t xml:space="preserve"> </w:t>
      </w:r>
      <w:r w:rsidRPr="0069549A">
        <w:rPr>
          <w:szCs w:val="28"/>
        </w:rPr>
        <w:t>un tos summējot</w:t>
      </w:r>
      <w:r w:rsidR="006665EC">
        <w:rPr>
          <w:szCs w:val="28"/>
        </w:rPr>
        <w:t xml:space="preserve">, </w:t>
      </w:r>
      <w:r w:rsidRPr="0069549A" w:rsidR="006665EC">
        <w:rPr>
          <w:szCs w:val="28"/>
        </w:rPr>
        <w:t xml:space="preserve">saskaņā ar </w:t>
      </w:r>
      <w:r w:rsidR="006665EC">
        <w:rPr>
          <w:szCs w:val="28"/>
        </w:rPr>
        <w:t>šajā pielikumā</w:t>
      </w:r>
      <w:r w:rsidRPr="0069549A" w:rsidR="006665EC">
        <w:rPr>
          <w:szCs w:val="28"/>
        </w:rPr>
        <w:t xml:space="preserve"> norādīto formulu</w:t>
      </w:r>
      <w:r w:rsidRPr="0069549A">
        <w:rPr>
          <w:szCs w:val="28"/>
        </w:rPr>
        <w:t>:</w:t>
      </w:r>
    </w:p>
    <w:p w:rsidR="00153A55" w:rsidRPr="00153A55" w:rsidP="00153A55" w14:paraId="364222E5" w14:textId="77777777">
      <w:pPr>
        <w:pStyle w:val="Title"/>
        <w:jc w:val="both"/>
        <w:outlineLvl w:val="0"/>
        <w:rPr>
          <w:szCs w:val="28"/>
        </w:rPr>
      </w:pPr>
    </w:p>
    <w:p w:rsidR="00153A55" w:rsidP="00153A55" w14:paraId="22418089" w14:textId="6DB6AB69">
      <w:pPr>
        <w:pStyle w:val="Title"/>
        <w:ind w:firstLine="720"/>
        <w:jc w:val="both"/>
        <w:outlineLvl w:val="0"/>
        <w:rPr>
          <w:szCs w:val="28"/>
        </w:rPr>
      </w:pPr>
      <w:r w:rsidRPr="00153A55">
        <w:rPr>
          <w:szCs w:val="28"/>
        </w:rPr>
        <w:t xml:space="preserve">1.1. </w:t>
      </w:r>
      <w:r w:rsidR="006B2FCC">
        <w:rPr>
          <w:szCs w:val="28"/>
        </w:rPr>
        <w:t>saimnieciskās darbības</w:t>
      </w:r>
      <w:r w:rsidRPr="00153A55" w:rsidR="006B2FCC">
        <w:rPr>
          <w:szCs w:val="28"/>
        </w:rPr>
        <w:t xml:space="preserve"> </w:t>
      </w:r>
      <w:r w:rsidRPr="00153A55">
        <w:rPr>
          <w:szCs w:val="28"/>
        </w:rPr>
        <w:t xml:space="preserve">apraksts, ar </w:t>
      </w:r>
      <w:r w:rsidR="00F13ECF">
        <w:rPr>
          <w:szCs w:val="28"/>
        </w:rPr>
        <w:t xml:space="preserve">īpatsvaru no kopējā vērtējuma </w:t>
      </w:r>
      <w:r w:rsidRPr="00153A55">
        <w:rPr>
          <w:szCs w:val="28"/>
        </w:rPr>
        <w:t>0,1;</w:t>
      </w:r>
    </w:p>
    <w:p w:rsidR="00153A55" w:rsidRPr="00153A55" w:rsidP="00153A55" w14:paraId="45ECDD56" w14:textId="77777777">
      <w:pPr>
        <w:pStyle w:val="Title"/>
        <w:ind w:firstLine="720"/>
        <w:jc w:val="both"/>
        <w:outlineLvl w:val="0"/>
        <w:rPr>
          <w:szCs w:val="28"/>
        </w:rPr>
      </w:pPr>
    </w:p>
    <w:p w:rsidR="00153A55" w:rsidRPr="004966B7" w:rsidP="00153A55" w14:paraId="2AF416B8" w14:textId="4FAAC549">
      <w:pPr>
        <w:pStyle w:val="Title"/>
        <w:ind w:firstLine="720"/>
        <w:jc w:val="both"/>
        <w:outlineLvl w:val="0"/>
        <w:rPr>
          <w:szCs w:val="28"/>
        </w:rPr>
      </w:pPr>
      <w:r w:rsidRPr="00153A55">
        <w:rPr>
          <w:szCs w:val="28"/>
        </w:rPr>
        <w:t xml:space="preserve">1.2. </w:t>
      </w:r>
      <w:r w:rsidR="006B2FCC">
        <w:rPr>
          <w:szCs w:val="28"/>
        </w:rPr>
        <w:t>saimnieciskās darbības</w:t>
      </w:r>
      <w:r w:rsidRPr="004966B7">
        <w:rPr>
          <w:szCs w:val="28"/>
        </w:rPr>
        <w:t xml:space="preserve"> īstenošanai</w:t>
      </w:r>
      <w:r w:rsidR="006665EC">
        <w:rPr>
          <w:szCs w:val="28"/>
        </w:rPr>
        <w:t xml:space="preserve"> un attīstībai vai uzsākšanai</w:t>
      </w:r>
      <w:r w:rsidRPr="004966B7">
        <w:rPr>
          <w:szCs w:val="28"/>
        </w:rPr>
        <w:t xml:space="preserve"> piesaistīto investīciju apmērs, ar </w:t>
      </w:r>
      <w:r w:rsidR="00F13ECF">
        <w:rPr>
          <w:szCs w:val="28"/>
        </w:rPr>
        <w:t xml:space="preserve">īpatsvaru no kopējā vērtējuma </w:t>
      </w:r>
      <w:r w:rsidRPr="004966B7">
        <w:rPr>
          <w:szCs w:val="28"/>
        </w:rPr>
        <w:t>0,3;</w:t>
      </w:r>
    </w:p>
    <w:p w:rsidR="00153A55" w:rsidRPr="004966B7" w:rsidP="00153A55" w14:paraId="71184896" w14:textId="77777777">
      <w:pPr>
        <w:pStyle w:val="Title"/>
        <w:ind w:firstLine="720"/>
        <w:jc w:val="both"/>
        <w:outlineLvl w:val="0"/>
        <w:rPr>
          <w:szCs w:val="28"/>
        </w:rPr>
      </w:pPr>
    </w:p>
    <w:p w:rsidR="00153A55" w:rsidP="00C62A2E" w14:paraId="4BA5A817" w14:textId="53DDFB59">
      <w:pPr>
        <w:pStyle w:val="Title"/>
        <w:ind w:firstLine="720"/>
        <w:jc w:val="both"/>
        <w:outlineLvl w:val="0"/>
        <w:rPr>
          <w:szCs w:val="28"/>
        </w:rPr>
      </w:pPr>
      <w:r w:rsidRPr="004966B7">
        <w:rPr>
          <w:szCs w:val="28"/>
        </w:rPr>
        <w:t xml:space="preserve">1.3. </w:t>
      </w:r>
      <w:r w:rsidRPr="00D244D3" w:rsidR="00C62A2E">
        <w:rPr>
          <w:szCs w:val="28"/>
        </w:rPr>
        <w:t xml:space="preserve">aprēķins par remigrācijas atbalsta pasākuma dalībnieka </w:t>
      </w:r>
      <w:r w:rsidRPr="00787032" w:rsidR="00C62A2E">
        <w:rPr>
          <w:szCs w:val="28"/>
        </w:rPr>
        <w:t>prognozē</w:t>
      </w:r>
      <w:r w:rsidR="00C62A2E">
        <w:rPr>
          <w:szCs w:val="28"/>
        </w:rPr>
        <w:t>to</w:t>
      </w:r>
      <w:r w:rsidRPr="00787032" w:rsidR="00C62A2E">
        <w:rPr>
          <w:szCs w:val="28"/>
        </w:rPr>
        <w:t xml:space="preserve"> kopējo maksājumu no iedzīvotāju ienākuma nodokļa un valsts sociālās apdrošināšanas obligātajām iemaksām nākamo trīs gadu periodā no projekta </w:t>
      </w:r>
      <w:r w:rsidR="00C62A2E">
        <w:rPr>
          <w:szCs w:val="28"/>
        </w:rPr>
        <w:t>iesnieguma iesniegšanas brīža,</w:t>
      </w:r>
      <w:r w:rsidRPr="00153A55">
        <w:rPr>
          <w:szCs w:val="28"/>
        </w:rPr>
        <w:t xml:space="preserve"> ar </w:t>
      </w:r>
      <w:r w:rsidR="00F13ECF">
        <w:rPr>
          <w:szCs w:val="28"/>
        </w:rPr>
        <w:t>īpatsvaru no kopējā vērtējuma</w:t>
      </w:r>
      <w:r w:rsidRPr="00153A55">
        <w:rPr>
          <w:szCs w:val="28"/>
        </w:rPr>
        <w:t xml:space="preserve"> 0,5;</w:t>
      </w:r>
    </w:p>
    <w:p w:rsidR="00153A55" w:rsidRPr="00153A55" w:rsidP="00153A55" w14:paraId="2D2E4F1A" w14:textId="77777777">
      <w:pPr>
        <w:pStyle w:val="Title"/>
        <w:ind w:firstLine="720"/>
        <w:jc w:val="both"/>
        <w:outlineLvl w:val="0"/>
        <w:rPr>
          <w:szCs w:val="28"/>
        </w:rPr>
      </w:pPr>
    </w:p>
    <w:p w:rsidR="00153A55" w:rsidP="00425646" w14:paraId="1EFED0C4" w14:textId="0674C98F">
      <w:pPr>
        <w:pStyle w:val="Title"/>
        <w:ind w:firstLine="709"/>
        <w:jc w:val="both"/>
        <w:outlineLvl w:val="0"/>
        <w:rPr>
          <w:szCs w:val="28"/>
        </w:rPr>
      </w:pPr>
      <w:r w:rsidRPr="00153A55">
        <w:rPr>
          <w:szCs w:val="28"/>
        </w:rPr>
        <w:t xml:space="preserve">1.4. </w:t>
      </w:r>
      <w:r w:rsidR="006665EC">
        <w:rPr>
          <w:szCs w:val="28"/>
        </w:rPr>
        <w:t>remigrācijas atbalsta pasākuma dalībnieka</w:t>
      </w:r>
      <w:r w:rsidRPr="00787032" w:rsidR="006665EC">
        <w:rPr>
          <w:szCs w:val="28"/>
        </w:rPr>
        <w:t xml:space="preserve"> </w:t>
      </w:r>
      <w:r w:rsidRPr="00153A55">
        <w:rPr>
          <w:szCs w:val="28"/>
        </w:rPr>
        <w:t xml:space="preserve">apgādībā esošo bērnu skaits līdz 18 gadu vecumam, ar </w:t>
      </w:r>
      <w:r w:rsidR="00F13ECF">
        <w:rPr>
          <w:szCs w:val="28"/>
        </w:rPr>
        <w:t>īpatsvaru no kopējā vērtējuma</w:t>
      </w:r>
      <w:r w:rsidRPr="00153A55">
        <w:rPr>
          <w:szCs w:val="28"/>
        </w:rPr>
        <w:t xml:space="preserve"> 0,1.</w:t>
      </w:r>
    </w:p>
    <w:p w:rsidR="00153A55" w:rsidP="00153A55" w14:paraId="309BA4EE" w14:textId="77777777">
      <w:pPr>
        <w:pStyle w:val="Title"/>
        <w:ind w:firstLine="720"/>
        <w:jc w:val="both"/>
        <w:outlineLvl w:val="0"/>
        <w:rPr>
          <w:szCs w:val="28"/>
        </w:rPr>
      </w:pPr>
    </w:p>
    <w:tbl>
      <w:tblPr>
        <w:tblStyle w:val="TableGrid"/>
        <w:tblW w:w="9923" w:type="dxa"/>
        <w:tblInd w:w="-572" w:type="dxa"/>
        <w:tblLayout w:type="fixed"/>
        <w:tblLook w:val="04A0"/>
      </w:tblPr>
      <w:tblGrid>
        <w:gridCol w:w="993"/>
        <w:gridCol w:w="6378"/>
        <w:gridCol w:w="2552"/>
      </w:tblGrid>
      <w:tr w14:paraId="31715DD3" w14:textId="77777777" w:rsidTr="00425646">
        <w:tblPrEx>
          <w:tblW w:w="9923" w:type="dxa"/>
          <w:tblInd w:w="-572" w:type="dxa"/>
          <w:tblLayout w:type="fixed"/>
          <w:tblLook w:val="04A0"/>
        </w:tblPrEx>
        <w:tc>
          <w:tcPr>
            <w:tcW w:w="993" w:type="dxa"/>
            <w:vAlign w:val="center"/>
          </w:tcPr>
          <w:p w:rsidR="00425646" w:rsidP="00425646" w14:paraId="496526B9" w14:textId="7777777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425646">
              <w:rPr>
                <w:sz w:val="28"/>
                <w:szCs w:val="28"/>
              </w:rPr>
              <w:t>Nr.</w:t>
            </w:r>
          </w:p>
          <w:p w:rsidR="00153A55" w:rsidRPr="00425646" w:rsidP="00425646" w14:paraId="5E12FB00" w14:textId="488B74C1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425646">
              <w:rPr>
                <w:sz w:val="28"/>
                <w:szCs w:val="28"/>
              </w:rPr>
              <w:t>p.k.</w:t>
            </w:r>
          </w:p>
        </w:tc>
        <w:tc>
          <w:tcPr>
            <w:tcW w:w="6378" w:type="dxa"/>
            <w:vAlign w:val="center"/>
          </w:tcPr>
          <w:p w:rsidR="00153A55" w:rsidRPr="0072754C" w:rsidP="00425646" w14:paraId="19342637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  <w:r w:rsidRPr="0072754C">
              <w:rPr>
                <w:b/>
                <w:sz w:val="28"/>
                <w:szCs w:val="28"/>
              </w:rPr>
              <w:t>Kritērijs</w:t>
            </w:r>
          </w:p>
        </w:tc>
        <w:tc>
          <w:tcPr>
            <w:tcW w:w="2552" w:type="dxa"/>
            <w:vAlign w:val="center"/>
          </w:tcPr>
          <w:p w:rsidR="00153A55" w:rsidRPr="0072754C" w:rsidP="00425646" w14:paraId="00AABF16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  <w:r w:rsidRPr="0072754C">
              <w:rPr>
                <w:b/>
                <w:sz w:val="28"/>
                <w:szCs w:val="28"/>
              </w:rPr>
              <w:t>Vērtēšanas sistēma – punktu skala</w:t>
            </w:r>
          </w:p>
        </w:tc>
      </w:tr>
      <w:tr w14:paraId="59B4D9C9" w14:textId="77777777" w:rsidTr="00425646">
        <w:tblPrEx>
          <w:tblW w:w="9923" w:type="dxa"/>
          <w:tblInd w:w="-572" w:type="dxa"/>
          <w:tblLayout w:type="fixed"/>
          <w:tblLook w:val="04A0"/>
        </w:tblPrEx>
        <w:tc>
          <w:tcPr>
            <w:tcW w:w="993" w:type="dxa"/>
          </w:tcPr>
          <w:p w:rsidR="00153A55" w:rsidRPr="0072754C" w:rsidP="00191187" w14:paraId="65292F48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  <w:r w:rsidRPr="0072754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378" w:type="dxa"/>
          </w:tcPr>
          <w:p w:rsidR="00153A55" w:rsidP="000A7E6B" w14:paraId="7807DB5F" w14:textId="04E9E6A5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Saimnieciskās darbības</w:t>
            </w:r>
            <w:r w:rsidRPr="0072754C">
              <w:rPr>
                <w:b/>
                <w:sz w:val="28"/>
                <w:szCs w:val="28"/>
              </w:rPr>
              <w:t xml:space="preserve"> </w:t>
            </w:r>
            <w:r w:rsidRPr="000200ED">
              <w:rPr>
                <w:b/>
                <w:sz w:val="28"/>
                <w:szCs w:val="28"/>
              </w:rPr>
              <w:t xml:space="preserve">apraksts, ar </w:t>
            </w:r>
            <w:r w:rsidRPr="000200ED" w:rsidR="000200ED">
              <w:rPr>
                <w:b/>
                <w:sz w:val="28"/>
                <w:szCs w:val="28"/>
              </w:rPr>
              <w:t>īpatsvaru no kopējā vērtējuma</w:t>
            </w:r>
            <w:r w:rsidRPr="000200ED">
              <w:rPr>
                <w:b/>
                <w:sz w:val="28"/>
                <w:szCs w:val="28"/>
              </w:rPr>
              <w:t xml:space="preserve"> 0,1</w:t>
            </w:r>
          </w:p>
          <w:p w:rsidR="00704DF2" w:rsidP="000A7E6B" w14:paraId="15A97B96" w14:textId="77777777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  <w:p w:rsidR="00704DF2" w:rsidRPr="00704DF2" w:rsidP="000A7E6B" w14:paraId="13DABA5D" w14:textId="1C41F22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04DF2">
              <w:rPr>
                <w:sz w:val="28"/>
                <w:szCs w:val="28"/>
              </w:rPr>
              <w:t>Saimnieciskās darbības apraksta apakš</w:t>
            </w:r>
            <w:r>
              <w:rPr>
                <w:sz w:val="28"/>
                <w:szCs w:val="28"/>
              </w:rPr>
              <w:t>p</w:t>
            </w:r>
            <w:r w:rsidRPr="00704DF2">
              <w:rPr>
                <w:sz w:val="28"/>
                <w:szCs w:val="28"/>
              </w:rPr>
              <w:t>unkti:</w:t>
            </w:r>
          </w:p>
          <w:p w:rsidR="00153A55" w:rsidRPr="0072754C" w:rsidP="000A7E6B" w14:paraId="6077B78F" w14:textId="28F2999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saimnieciskās darbības</w:t>
            </w:r>
            <w:r w:rsidRPr="0072754C">
              <w:rPr>
                <w:sz w:val="28"/>
                <w:szCs w:val="28"/>
              </w:rPr>
              <w:t xml:space="preserve"> </w:t>
            </w:r>
            <w:r w:rsidR="00DD23DE">
              <w:rPr>
                <w:sz w:val="28"/>
                <w:szCs w:val="28"/>
              </w:rPr>
              <w:t>mērķis</w:t>
            </w:r>
            <w:r w:rsidRPr="0072754C" w:rsidR="002E2DFB">
              <w:rPr>
                <w:sz w:val="28"/>
                <w:szCs w:val="28"/>
              </w:rPr>
              <w:t>;</w:t>
            </w:r>
            <w:r w:rsidRPr="0072754C">
              <w:rPr>
                <w:sz w:val="28"/>
                <w:szCs w:val="28"/>
              </w:rPr>
              <w:t xml:space="preserve"> </w:t>
            </w:r>
          </w:p>
          <w:p w:rsidR="00153A55" w:rsidRPr="0072754C" w:rsidP="000A7E6B" w14:paraId="6BC9C017" w14:textId="533C23E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saimnieciskās </w:t>
            </w:r>
            <w:r w:rsidRPr="0072754C" w:rsidR="002E2DFB">
              <w:rPr>
                <w:sz w:val="28"/>
                <w:szCs w:val="28"/>
              </w:rPr>
              <w:t>darbības pamatmodelis;</w:t>
            </w:r>
            <w:r w:rsidRPr="0072754C">
              <w:rPr>
                <w:sz w:val="28"/>
                <w:szCs w:val="28"/>
              </w:rPr>
              <w:t xml:space="preserve"> </w:t>
            </w:r>
          </w:p>
          <w:p w:rsidR="00153A55" w:rsidRPr="0072754C" w:rsidP="000A7E6B" w14:paraId="35DB15B6" w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peļņas potenciāls;</w:t>
            </w:r>
            <w:r w:rsidRPr="0072754C">
              <w:rPr>
                <w:sz w:val="28"/>
                <w:szCs w:val="28"/>
              </w:rPr>
              <w:t xml:space="preserve"> </w:t>
            </w:r>
          </w:p>
          <w:p w:rsidR="00153A55" w:rsidRPr="0072754C" w:rsidP="000A7E6B" w14:paraId="30DCBB90" w14:textId="453A06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vietējo un reģionālo resursu (t.sk. spēju) efektīva izmantošana konkrētā</w:t>
            </w:r>
            <w:r w:rsidR="00425646">
              <w:rPr>
                <w:sz w:val="28"/>
                <w:szCs w:val="28"/>
              </w:rPr>
              <w:t>s</w:t>
            </w:r>
            <w:r w:rsidRPr="0072754C">
              <w:rPr>
                <w:sz w:val="28"/>
                <w:szCs w:val="28"/>
              </w:rPr>
              <w:t xml:space="preserve"> </w:t>
            </w:r>
            <w:r w:rsidR="006B2FCC">
              <w:rPr>
                <w:sz w:val="28"/>
                <w:szCs w:val="28"/>
              </w:rPr>
              <w:t>saimnieciskās darbības</w:t>
            </w:r>
            <w:r w:rsidRPr="0072754C" w:rsidR="006B2FCC">
              <w:rPr>
                <w:sz w:val="28"/>
                <w:szCs w:val="28"/>
              </w:rPr>
              <w:t xml:space="preserve"> </w:t>
            </w:r>
            <w:r w:rsidRPr="0072754C">
              <w:rPr>
                <w:sz w:val="28"/>
                <w:szCs w:val="28"/>
              </w:rPr>
              <w:t>ietvaros</w:t>
            </w:r>
            <w:r w:rsidRPr="0072754C" w:rsidR="002E2DFB">
              <w:rPr>
                <w:sz w:val="28"/>
                <w:szCs w:val="28"/>
              </w:rPr>
              <w:t>;</w:t>
            </w:r>
          </w:p>
          <w:p w:rsidR="00153A55" w:rsidRPr="0072754C" w:rsidP="000A7E6B" w14:paraId="1F1451FD" w14:textId="33524C4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pieprasītais</w:t>
            </w:r>
            <w:r w:rsidR="00DD23DE">
              <w:rPr>
                <w:sz w:val="28"/>
                <w:szCs w:val="28"/>
              </w:rPr>
              <w:t xml:space="preserve"> remigrācijas</w:t>
            </w:r>
            <w:r w:rsidRPr="0072754C">
              <w:rPr>
                <w:sz w:val="28"/>
                <w:szCs w:val="28"/>
              </w:rPr>
              <w:t xml:space="preserve"> atbalsta pasākuma </w:t>
            </w:r>
            <w:r w:rsidRPr="0072754C" w:rsidR="00DD23DE">
              <w:rPr>
                <w:sz w:val="28"/>
                <w:szCs w:val="28"/>
              </w:rPr>
              <w:t>finansējum</w:t>
            </w:r>
            <w:r w:rsidR="00DD23DE">
              <w:rPr>
                <w:sz w:val="28"/>
                <w:szCs w:val="28"/>
              </w:rPr>
              <w:t>a apmērs</w:t>
            </w:r>
            <w:r w:rsidRPr="0072754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53A55" w:rsidRPr="0072754C" w:rsidP="00191187" w14:paraId="699A261B" w14:textId="7777777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Kritērijs nav izslēdzošs</w:t>
            </w:r>
          </w:p>
        </w:tc>
      </w:tr>
      <w:tr w14:paraId="16AEFA0B" w14:textId="77777777" w:rsidTr="00425646">
        <w:tblPrEx>
          <w:tblW w:w="9923" w:type="dxa"/>
          <w:tblInd w:w="-572" w:type="dxa"/>
          <w:tblLayout w:type="fixed"/>
          <w:tblLook w:val="04A0"/>
        </w:tblPrEx>
        <w:tc>
          <w:tcPr>
            <w:tcW w:w="993" w:type="dxa"/>
          </w:tcPr>
          <w:p w:rsidR="00153A55" w:rsidRPr="0072754C" w:rsidP="00191187" w14:paraId="0A13D727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53A55" w:rsidRPr="0072754C" w:rsidP="000A7E6B" w14:paraId="3631B28F" w14:textId="7745E2A9">
            <w:pPr>
              <w:tabs>
                <w:tab w:val="left" w:pos="6521"/>
                <w:tab w:val="right" w:pos="8820"/>
              </w:tabs>
              <w:jc w:val="both"/>
              <w:rPr>
                <w:b/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 xml:space="preserve">Nav sniegts </w:t>
            </w:r>
            <w:r w:rsidR="006B2FCC">
              <w:rPr>
                <w:sz w:val="28"/>
                <w:szCs w:val="28"/>
              </w:rPr>
              <w:t>saimnieciskās darbības</w:t>
            </w:r>
            <w:r w:rsidRPr="0072754C" w:rsidR="006B2FCC">
              <w:rPr>
                <w:sz w:val="28"/>
                <w:szCs w:val="28"/>
              </w:rPr>
              <w:t xml:space="preserve"> </w:t>
            </w:r>
            <w:r w:rsidRPr="0072754C">
              <w:rPr>
                <w:sz w:val="28"/>
                <w:szCs w:val="28"/>
              </w:rPr>
              <w:t>apraksts</w:t>
            </w:r>
            <w:r w:rsidR="00D07932">
              <w:rPr>
                <w:sz w:val="28"/>
                <w:szCs w:val="28"/>
              </w:rPr>
              <w:t xml:space="preserve"> atbilstoši A kritērijā norādītajiem apakšpunktiem no a) līdz e)</w:t>
            </w:r>
          </w:p>
        </w:tc>
        <w:tc>
          <w:tcPr>
            <w:tcW w:w="2552" w:type="dxa"/>
          </w:tcPr>
          <w:p w:rsidR="00153A55" w:rsidRPr="0072754C" w:rsidP="00191187" w14:paraId="2B9BE50D" w14:textId="7777777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0</w:t>
            </w:r>
          </w:p>
        </w:tc>
      </w:tr>
      <w:tr w14:paraId="4FAEB6EB" w14:textId="77777777" w:rsidTr="00425646">
        <w:tblPrEx>
          <w:tblW w:w="9923" w:type="dxa"/>
          <w:tblInd w:w="-572" w:type="dxa"/>
          <w:tblLayout w:type="fixed"/>
          <w:tblLook w:val="04A0"/>
        </w:tblPrEx>
        <w:tc>
          <w:tcPr>
            <w:tcW w:w="993" w:type="dxa"/>
          </w:tcPr>
          <w:p w:rsidR="00153A55" w:rsidRPr="0072754C" w:rsidP="00191187" w14:paraId="51BB3510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53A55" w:rsidRPr="0072754C" w:rsidP="000A7E6B" w14:paraId="15EF8214" w14:textId="4F15728B">
            <w:pPr>
              <w:tabs>
                <w:tab w:val="left" w:pos="6521"/>
                <w:tab w:val="right" w:pos="8820"/>
              </w:tabs>
              <w:jc w:val="both"/>
              <w:rPr>
                <w:b/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Ietvert</w:t>
            </w:r>
            <w:r>
              <w:rPr>
                <w:sz w:val="28"/>
                <w:szCs w:val="28"/>
              </w:rPr>
              <w:t>i</w:t>
            </w:r>
            <w:r w:rsidRPr="0072754C">
              <w:rPr>
                <w:sz w:val="28"/>
                <w:szCs w:val="28"/>
              </w:rPr>
              <w:t xml:space="preserve"> div</w:t>
            </w:r>
            <w:r>
              <w:rPr>
                <w:sz w:val="28"/>
                <w:szCs w:val="28"/>
              </w:rPr>
              <w:t xml:space="preserve">i </w:t>
            </w:r>
            <w:r w:rsidR="006B2FCC">
              <w:rPr>
                <w:sz w:val="28"/>
                <w:szCs w:val="28"/>
              </w:rPr>
              <w:t>saimnieciskās darbības</w:t>
            </w:r>
            <w:r w:rsidRPr="0072754C" w:rsidR="006B2FCC">
              <w:rPr>
                <w:sz w:val="28"/>
                <w:szCs w:val="28"/>
              </w:rPr>
              <w:t xml:space="preserve"> </w:t>
            </w:r>
            <w:r w:rsidRPr="0072754C">
              <w:rPr>
                <w:sz w:val="28"/>
                <w:szCs w:val="28"/>
              </w:rPr>
              <w:t xml:space="preserve">apraksta </w:t>
            </w:r>
            <w:r>
              <w:rPr>
                <w:sz w:val="28"/>
                <w:szCs w:val="28"/>
              </w:rPr>
              <w:t xml:space="preserve">A kritērijā norādītie apakšpunkti no a) līdz e) </w:t>
            </w:r>
          </w:p>
        </w:tc>
        <w:tc>
          <w:tcPr>
            <w:tcW w:w="2552" w:type="dxa"/>
          </w:tcPr>
          <w:p w:rsidR="00153A55" w:rsidRPr="0072754C" w:rsidP="00191187" w14:paraId="205DF5E3" w14:textId="7777777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1</w:t>
            </w:r>
          </w:p>
        </w:tc>
      </w:tr>
      <w:tr w14:paraId="76114B4D" w14:textId="77777777" w:rsidTr="00425646">
        <w:tblPrEx>
          <w:tblW w:w="9923" w:type="dxa"/>
          <w:tblInd w:w="-572" w:type="dxa"/>
          <w:tblLayout w:type="fixed"/>
          <w:tblLook w:val="04A0"/>
        </w:tblPrEx>
        <w:tc>
          <w:tcPr>
            <w:tcW w:w="993" w:type="dxa"/>
          </w:tcPr>
          <w:p w:rsidR="00153A55" w:rsidRPr="0072754C" w:rsidP="00191187" w14:paraId="7CAC2AB6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53A55" w:rsidRPr="0072754C" w:rsidP="000A7E6B" w14:paraId="73EF840C" w14:textId="04D80FCC">
            <w:pPr>
              <w:tabs>
                <w:tab w:val="left" w:pos="6521"/>
                <w:tab w:val="right" w:pos="8820"/>
              </w:tabs>
              <w:jc w:val="both"/>
              <w:rPr>
                <w:b/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Ietvert</w:t>
            </w:r>
            <w:r>
              <w:rPr>
                <w:sz w:val="28"/>
                <w:szCs w:val="28"/>
              </w:rPr>
              <w:t>i</w:t>
            </w:r>
            <w:r w:rsidRPr="0072754C">
              <w:rPr>
                <w:sz w:val="28"/>
                <w:szCs w:val="28"/>
              </w:rPr>
              <w:t xml:space="preserve"> </w:t>
            </w:r>
            <w:r w:rsidRPr="0072754C">
              <w:rPr>
                <w:sz w:val="28"/>
                <w:szCs w:val="28"/>
              </w:rPr>
              <w:t xml:space="preserve">trīs </w:t>
            </w:r>
            <w:r w:rsidR="006B2FCC">
              <w:rPr>
                <w:sz w:val="28"/>
                <w:szCs w:val="28"/>
              </w:rPr>
              <w:t xml:space="preserve">saimnieciskās darbības </w:t>
            </w:r>
            <w:r w:rsidRPr="0072754C">
              <w:rPr>
                <w:sz w:val="28"/>
                <w:szCs w:val="28"/>
              </w:rPr>
              <w:t xml:space="preserve">apraksta </w:t>
            </w:r>
            <w:r>
              <w:rPr>
                <w:sz w:val="28"/>
                <w:szCs w:val="28"/>
              </w:rPr>
              <w:t>A kritērijā norādītie apakšpunkti no a) līdz e)</w:t>
            </w:r>
          </w:p>
        </w:tc>
        <w:tc>
          <w:tcPr>
            <w:tcW w:w="2552" w:type="dxa"/>
          </w:tcPr>
          <w:p w:rsidR="00153A55" w:rsidRPr="0072754C" w:rsidP="00191187" w14:paraId="46A9AAFB" w14:textId="7777777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2</w:t>
            </w:r>
          </w:p>
        </w:tc>
      </w:tr>
      <w:tr w14:paraId="53EF6069" w14:textId="77777777" w:rsidTr="00425646">
        <w:tblPrEx>
          <w:tblW w:w="9923" w:type="dxa"/>
          <w:tblInd w:w="-572" w:type="dxa"/>
          <w:tblLayout w:type="fixed"/>
          <w:tblLook w:val="04A0"/>
        </w:tblPrEx>
        <w:tc>
          <w:tcPr>
            <w:tcW w:w="993" w:type="dxa"/>
          </w:tcPr>
          <w:p w:rsidR="00153A55" w:rsidRPr="0072754C" w:rsidP="00191187" w14:paraId="1082CD4D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53A55" w:rsidRPr="0072754C" w:rsidP="000A7E6B" w14:paraId="050AAE0F" w14:textId="6FE2BBA8">
            <w:pPr>
              <w:tabs>
                <w:tab w:val="left" w:pos="6521"/>
                <w:tab w:val="right" w:pos="88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72754C">
              <w:rPr>
                <w:sz w:val="28"/>
                <w:szCs w:val="28"/>
              </w:rPr>
              <w:t>etvert</w:t>
            </w:r>
            <w:r>
              <w:rPr>
                <w:sz w:val="28"/>
                <w:szCs w:val="28"/>
              </w:rPr>
              <w:t>i</w:t>
            </w:r>
            <w:r w:rsidRPr="0072754C">
              <w:rPr>
                <w:sz w:val="28"/>
                <w:szCs w:val="28"/>
              </w:rPr>
              <w:t xml:space="preserve"> </w:t>
            </w:r>
            <w:r w:rsidRPr="0072754C">
              <w:rPr>
                <w:sz w:val="28"/>
                <w:szCs w:val="28"/>
              </w:rPr>
              <w:t>vis</w:t>
            </w:r>
            <w:r>
              <w:rPr>
                <w:sz w:val="28"/>
                <w:szCs w:val="28"/>
              </w:rPr>
              <w:t>i</w:t>
            </w:r>
            <w:r w:rsidRPr="0072754C">
              <w:rPr>
                <w:sz w:val="28"/>
                <w:szCs w:val="28"/>
              </w:rPr>
              <w:t xml:space="preserve"> </w:t>
            </w:r>
            <w:r w:rsidR="006B2FCC">
              <w:rPr>
                <w:sz w:val="28"/>
                <w:szCs w:val="28"/>
              </w:rPr>
              <w:t xml:space="preserve">saimnieciskās darbības </w:t>
            </w:r>
            <w:r w:rsidRPr="0072754C">
              <w:rPr>
                <w:sz w:val="28"/>
                <w:szCs w:val="28"/>
              </w:rPr>
              <w:t>apraksta</w:t>
            </w:r>
            <w:r>
              <w:rPr>
                <w:sz w:val="28"/>
                <w:szCs w:val="28"/>
              </w:rPr>
              <w:t xml:space="preserve"> A kritērijā norādītie apakšpunkti no a) līdz e)</w:t>
            </w:r>
            <w:r w:rsidRPr="007275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53A55" w:rsidRPr="0072754C" w:rsidP="00191187" w14:paraId="05C439F0" w14:textId="7777777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3</w:t>
            </w:r>
          </w:p>
        </w:tc>
      </w:tr>
      <w:tr w14:paraId="72C73853" w14:textId="77777777" w:rsidTr="00425646">
        <w:tblPrEx>
          <w:tblW w:w="9923" w:type="dxa"/>
          <w:tblInd w:w="-572" w:type="dxa"/>
          <w:tblLayout w:type="fixed"/>
          <w:tblLook w:val="04A0"/>
        </w:tblPrEx>
        <w:tc>
          <w:tcPr>
            <w:tcW w:w="993" w:type="dxa"/>
          </w:tcPr>
          <w:p w:rsidR="00153A55" w:rsidRPr="0072754C" w:rsidP="00191187" w14:paraId="21528D23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  <w:r w:rsidRPr="0072754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378" w:type="dxa"/>
          </w:tcPr>
          <w:p w:rsidR="00153A55" w:rsidRPr="0072754C" w:rsidP="000A7E6B" w14:paraId="76FD4E41" w14:textId="6845FEDC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Saimnieciskās darbības</w:t>
            </w:r>
            <w:r w:rsidRPr="0072754C">
              <w:rPr>
                <w:b/>
                <w:sz w:val="28"/>
                <w:szCs w:val="28"/>
              </w:rPr>
              <w:t xml:space="preserve"> </w:t>
            </w:r>
            <w:r w:rsidRPr="00AA68D4">
              <w:rPr>
                <w:b/>
                <w:sz w:val="28"/>
                <w:szCs w:val="28"/>
              </w:rPr>
              <w:t>īstenošanai</w:t>
            </w:r>
            <w:r w:rsidR="00DD23DE">
              <w:rPr>
                <w:b/>
                <w:sz w:val="28"/>
                <w:szCs w:val="28"/>
              </w:rPr>
              <w:t xml:space="preserve"> un attīstībai vai uzsākšanai</w:t>
            </w:r>
            <w:r w:rsidRPr="00AA68D4">
              <w:rPr>
                <w:b/>
                <w:sz w:val="28"/>
                <w:szCs w:val="28"/>
              </w:rPr>
              <w:t xml:space="preserve"> piesaistīto investīciju ap</w:t>
            </w:r>
            <w:r w:rsidRPr="00DD23DE">
              <w:rPr>
                <w:b/>
                <w:sz w:val="28"/>
                <w:szCs w:val="28"/>
              </w:rPr>
              <w:t xml:space="preserve">mērs, ar </w:t>
            </w:r>
            <w:r w:rsidRPr="00DD23DE" w:rsidR="000200ED">
              <w:rPr>
                <w:b/>
                <w:sz w:val="28"/>
                <w:szCs w:val="28"/>
              </w:rPr>
              <w:t>īpatsvaru no kopējā vērtējuma</w:t>
            </w:r>
            <w:r w:rsidRPr="00DD23DE">
              <w:rPr>
                <w:b/>
                <w:sz w:val="28"/>
                <w:szCs w:val="28"/>
              </w:rPr>
              <w:t xml:space="preserve"> 0,</w:t>
            </w:r>
            <w:r w:rsidRPr="00AA68D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53A55" w:rsidRPr="0072754C" w:rsidP="00191187" w14:paraId="6EB00BF2" w14:textId="7777777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</w:p>
        </w:tc>
      </w:tr>
      <w:tr w14:paraId="7ADCC125" w14:textId="77777777" w:rsidTr="00425646">
        <w:tblPrEx>
          <w:tblW w:w="9923" w:type="dxa"/>
          <w:tblInd w:w="-572" w:type="dxa"/>
          <w:tblLayout w:type="fixed"/>
          <w:tblLook w:val="04A0"/>
        </w:tblPrEx>
        <w:tc>
          <w:tcPr>
            <w:tcW w:w="993" w:type="dxa"/>
          </w:tcPr>
          <w:p w:rsidR="00153A55" w:rsidRPr="0072754C" w:rsidP="00191187" w14:paraId="5FC8BA44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53A55" w:rsidRPr="0072754C" w:rsidP="000A7E6B" w14:paraId="329EB51F" w14:textId="1C7A432E">
            <w:pPr>
              <w:tabs>
                <w:tab w:val="left" w:pos="6521"/>
                <w:tab w:val="right" w:pos="88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Saimnieciskā darbība</w:t>
            </w:r>
            <w:r w:rsidRPr="0072754C">
              <w:rPr>
                <w:sz w:val="28"/>
                <w:szCs w:val="28"/>
              </w:rPr>
              <w:t xml:space="preserve"> </w:t>
            </w:r>
            <w:r w:rsidRPr="0072754C">
              <w:rPr>
                <w:sz w:val="28"/>
                <w:szCs w:val="28"/>
              </w:rPr>
              <w:t>nekvalificējas atbalsta pasākuma finansējuma saņemšanai</w:t>
            </w:r>
            <w:r w:rsidR="00407853">
              <w:rPr>
                <w:sz w:val="28"/>
                <w:szCs w:val="28"/>
              </w:rPr>
              <w:t xml:space="preserve"> – piesaistīto investīciju apmērs ir mazāks par 50% no</w:t>
            </w:r>
            <w:r w:rsidR="00DD23DE">
              <w:rPr>
                <w:sz w:val="28"/>
                <w:szCs w:val="28"/>
              </w:rPr>
              <w:t xml:space="preserve"> remigrācijas</w:t>
            </w:r>
            <w:r w:rsidR="00407853">
              <w:rPr>
                <w:sz w:val="28"/>
                <w:szCs w:val="28"/>
              </w:rPr>
              <w:t xml:space="preserve"> atbalsta pasākuma finansējuma apmēra</w:t>
            </w:r>
          </w:p>
        </w:tc>
        <w:tc>
          <w:tcPr>
            <w:tcW w:w="2552" w:type="dxa"/>
          </w:tcPr>
          <w:p w:rsidR="00153A55" w:rsidRPr="0072754C" w:rsidP="00191187" w14:paraId="0D9727C1" w14:textId="7777777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Kritērijs ir izslēdzošs</w:t>
            </w:r>
          </w:p>
        </w:tc>
      </w:tr>
      <w:tr w14:paraId="474E8B7C" w14:textId="77777777" w:rsidTr="00425646">
        <w:tblPrEx>
          <w:tblW w:w="9923" w:type="dxa"/>
          <w:tblInd w:w="-572" w:type="dxa"/>
          <w:tblLayout w:type="fixed"/>
          <w:tblLook w:val="04A0"/>
        </w:tblPrEx>
        <w:tc>
          <w:tcPr>
            <w:tcW w:w="993" w:type="dxa"/>
          </w:tcPr>
          <w:p w:rsidR="00153A55" w:rsidRPr="0072754C" w:rsidP="00191187" w14:paraId="01EAA4D4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53A55" w:rsidRPr="0072754C" w:rsidP="000A7E6B" w14:paraId="21C1FA36" w14:textId="15845901">
            <w:pPr>
              <w:tabs>
                <w:tab w:val="left" w:pos="6521"/>
                <w:tab w:val="right" w:pos="8820"/>
              </w:tabs>
              <w:jc w:val="both"/>
              <w:rPr>
                <w:b/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 xml:space="preserve">Piesaistīto investīciju apmērs </w:t>
            </w:r>
            <w:r w:rsidR="00AA68D4">
              <w:rPr>
                <w:sz w:val="28"/>
                <w:szCs w:val="28"/>
              </w:rPr>
              <w:t>ir līdzvērtīgs</w:t>
            </w:r>
            <w:r w:rsidRPr="0072754C">
              <w:rPr>
                <w:sz w:val="28"/>
                <w:szCs w:val="28"/>
              </w:rPr>
              <w:t xml:space="preserve"> 50% līdz 74% no</w:t>
            </w:r>
            <w:r w:rsidR="00DD23DE">
              <w:rPr>
                <w:sz w:val="28"/>
                <w:szCs w:val="28"/>
              </w:rPr>
              <w:t xml:space="preserve"> remigrācijas</w:t>
            </w:r>
            <w:r w:rsidRPr="0072754C">
              <w:rPr>
                <w:sz w:val="28"/>
                <w:szCs w:val="28"/>
              </w:rPr>
              <w:t xml:space="preserve"> atbalsta pasākuma finansējuma apmēra</w:t>
            </w:r>
          </w:p>
        </w:tc>
        <w:tc>
          <w:tcPr>
            <w:tcW w:w="2552" w:type="dxa"/>
          </w:tcPr>
          <w:p w:rsidR="00153A55" w:rsidRPr="0072754C" w:rsidP="00191187" w14:paraId="29A8AF01" w14:textId="7777777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1</w:t>
            </w:r>
          </w:p>
        </w:tc>
      </w:tr>
      <w:tr w14:paraId="2A7DC125" w14:textId="77777777" w:rsidTr="00425646">
        <w:tblPrEx>
          <w:tblW w:w="9923" w:type="dxa"/>
          <w:tblInd w:w="-572" w:type="dxa"/>
          <w:tblLayout w:type="fixed"/>
          <w:tblLook w:val="04A0"/>
        </w:tblPrEx>
        <w:tc>
          <w:tcPr>
            <w:tcW w:w="993" w:type="dxa"/>
          </w:tcPr>
          <w:p w:rsidR="00153A55" w:rsidRPr="0072754C" w:rsidP="00191187" w14:paraId="2B49F0E2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53A55" w:rsidRPr="0072754C" w:rsidP="000A7E6B" w14:paraId="4EAAE9F7" w14:textId="58DABDB5">
            <w:pPr>
              <w:tabs>
                <w:tab w:val="left" w:pos="6521"/>
                <w:tab w:val="right" w:pos="8820"/>
              </w:tabs>
              <w:jc w:val="both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 xml:space="preserve">Piesaistīto investīciju apmērs </w:t>
            </w:r>
            <w:r w:rsidR="00AA68D4">
              <w:rPr>
                <w:sz w:val="28"/>
                <w:szCs w:val="28"/>
              </w:rPr>
              <w:t>ir līdzvērtīgs</w:t>
            </w:r>
            <w:r w:rsidRPr="0072754C">
              <w:rPr>
                <w:sz w:val="28"/>
                <w:szCs w:val="28"/>
              </w:rPr>
              <w:t xml:space="preserve"> 75% līdz 99% no </w:t>
            </w:r>
            <w:r w:rsidR="00DD23DE">
              <w:rPr>
                <w:sz w:val="28"/>
                <w:szCs w:val="28"/>
              </w:rPr>
              <w:t xml:space="preserve">remigrācijas </w:t>
            </w:r>
            <w:r w:rsidRPr="0072754C">
              <w:rPr>
                <w:sz w:val="28"/>
                <w:szCs w:val="28"/>
              </w:rPr>
              <w:t>atbalsta pasākuma finansējuma apmēra</w:t>
            </w:r>
          </w:p>
        </w:tc>
        <w:tc>
          <w:tcPr>
            <w:tcW w:w="2552" w:type="dxa"/>
          </w:tcPr>
          <w:p w:rsidR="00153A55" w:rsidRPr="0072754C" w:rsidP="00191187" w14:paraId="0DDE76BC" w14:textId="7777777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2</w:t>
            </w:r>
          </w:p>
        </w:tc>
      </w:tr>
      <w:tr w14:paraId="3E5CC2F4" w14:textId="77777777" w:rsidTr="00425646">
        <w:tblPrEx>
          <w:tblW w:w="9923" w:type="dxa"/>
          <w:tblInd w:w="-572" w:type="dxa"/>
          <w:tblLayout w:type="fixed"/>
          <w:tblLook w:val="04A0"/>
        </w:tblPrEx>
        <w:tc>
          <w:tcPr>
            <w:tcW w:w="993" w:type="dxa"/>
          </w:tcPr>
          <w:p w:rsidR="00153A55" w:rsidRPr="0072754C" w:rsidP="00191187" w14:paraId="356780C8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53A55" w:rsidRPr="0072754C" w:rsidP="000A7E6B" w14:paraId="5EC4586A" w14:textId="2D73210C">
            <w:pPr>
              <w:tabs>
                <w:tab w:val="left" w:pos="6521"/>
                <w:tab w:val="right" w:pos="8820"/>
              </w:tabs>
              <w:jc w:val="both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 xml:space="preserve">Piesaistīto investīciju apmērs </w:t>
            </w:r>
            <w:r w:rsidR="00AA68D4">
              <w:rPr>
                <w:sz w:val="28"/>
                <w:szCs w:val="28"/>
              </w:rPr>
              <w:t>ir līdzvērtīgs</w:t>
            </w:r>
            <w:r w:rsidRPr="0072754C">
              <w:rPr>
                <w:sz w:val="28"/>
                <w:szCs w:val="28"/>
              </w:rPr>
              <w:t xml:space="preserve"> 100% un vairāk no </w:t>
            </w:r>
            <w:r w:rsidR="00DD23DE">
              <w:rPr>
                <w:sz w:val="28"/>
                <w:szCs w:val="28"/>
              </w:rPr>
              <w:t xml:space="preserve">remigrācijas </w:t>
            </w:r>
            <w:r w:rsidRPr="0072754C">
              <w:rPr>
                <w:sz w:val="28"/>
                <w:szCs w:val="28"/>
              </w:rPr>
              <w:t>atbalsta pasākuma finansējuma apmēra</w:t>
            </w:r>
          </w:p>
        </w:tc>
        <w:tc>
          <w:tcPr>
            <w:tcW w:w="2552" w:type="dxa"/>
          </w:tcPr>
          <w:p w:rsidR="00153A55" w:rsidRPr="0072754C" w:rsidP="00191187" w14:paraId="2D80B998" w14:textId="7777777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3</w:t>
            </w:r>
          </w:p>
        </w:tc>
      </w:tr>
      <w:tr w14:paraId="7B6892EC" w14:textId="77777777" w:rsidTr="00425646">
        <w:tblPrEx>
          <w:tblW w:w="9923" w:type="dxa"/>
          <w:tblInd w:w="-572" w:type="dxa"/>
          <w:tblLayout w:type="fixed"/>
          <w:tblLook w:val="04A0"/>
        </w:tblPrEx>
        <w:tc>
          <w:tcPr>
            <w:tcW w:w="993" w:type="dxa"/>
          </w:tcPr>
          <w:p w:rsidR="00153A55" w:rsidRPr="0072754C" w:rsidP="00191187" w14:paraId="07AFD01A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  <w:r w:rsidRPr="0072754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378" w:type="dxa"/>
          </w:tcPr>
          <w:p w:rsidR="00425646" w:rsidRPr="00425646" w:rsidP="00901C80" w14:paraId="7ECF3787" w14:textId="32E8BC8D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72754C">
              <w:rPr>
                <w:b/>
                <w:sz w:val="28"/>
                <w:szCs w:val="28"/>
              </w:rPr>
              <w:t>Aprēķins par</w:t>
            </w:r>
            <w:r w:rsidR="00C62A2E">
              <w:rPr>
                <w:b/>
                <w:sz w:val="28"/>
                <w:szCs w:val="28"/>
              </w:rPr>
              <w:t xml:space="preserve"> remigrācijas</w:t>
            </w:r>
            <w:r w:rsidR="00FD2378">
              <w:rPr>
                <w:b/>
                <w:sz w:val="28"/>
                <w:szCs w:val="28"/>
              </w:rPr>
              <w:t xml:space="preserve"> atbalsta pasākuma dalībnieka</w:t>
            </w:r>
            <w:r w:rsidRPr="0072754C">
              <w:rPr>
                <w:b/>
                <w:sz w:val="28"/>
                <w:szCs w:val="28"/>
              </w:rPr>
              <w:t xml:space="preserve"> </w:t>
            </w:r>
            <w:r w:rsidRPr="0072754C" w:rsidR="00FD2378">
              <w:rPr>
                <w:b/>
                <w:sz w:val="28"/>
                <w:szCs w:val="28"/>
              </w:rPr>
              <w:t>prognozē</w:t>
            </w:r>
            <w:r w:rsidR="00FD2378">
              <w:rPr>
                <w:b/>
                <w:sz w:val="28"/>
                <w:szCs w:val="28"/>
              </w:rPr>
              <w:t xml:space="preserve">to </w:t>
            </w:r>
            <w:r w:rsidRPr="0072754C">
              <w:rPr>
                <w:b/>
                <w:sz w:val="28"/>
                <w:szCs w:val="28"/>
              </w:rPr>
              <w:t>kopējo maksājumu no iedzīvotāju ienākuma nodokļa un valsts sociālās apdrošināšanas obligātajām iemak</w:t>
            </w:r>
            <w:r w:rsidR="000C6D70">
              <w:rPr>
                <w:b/>
                <w:sz w:val="28"/>
                <w:szCs w:val="28"/>
              </w:rPr>
              <w:t xml:space="preserve">sām nākamo trīs gadu periodā no </w:t>
            </w:r>
            <w:r w:rsidRPr="0072754C">
              <w:rPr>
                <w:b/>
                <w:sz w:val="28"/>
                <w:szCs w:val="28"/>
              </w:rPr>
              <w:t xml:space="preserve">projekta </w:t>
            </w:r>
            <w:r w:rsidRPr="00FD2378" w:rsidR="00FD2378">
              <w:rPr>
                <w:b/>
                <w:sz w:val="28"/>
                <w:szCs w:val="28"/>
              </w:rPr>
              <w:t>iesnieguma iesniegšanas</w:t>
            </w:r>
            <w:r w:rsidRPr="00FD2378">
              <w:rPr>
                <w:b/>
                <w:sz w:val="28"/>
                <w:szCs w:val="28"/>
              </w:rPr>
              <w:t xml:space="preserve"> brīža, ar </w:t>
            </w:r>
            <w:r w:rsidRPr="00FD2378" w:rsidR="000200ED">
              <w:rPr>
                <w:b/>
                <w:sz w:val="28"/>
                <w:szCs w:val="28"/>
              </w:rPr>
              <w:t>īpatsvaru no kopējā vērtējuma</w:t>
            </w:r>
            <w:r w:rsidRPr="00FD2378">
              <w:rPr>
                <w:b/>
                <w:sz w:val="28"/>
                <w:szCs w:val="28"/>
              </w:rPr>
              <w:t xml:space="preserve"> 0,5</w:t>
            </w:r>
          </w:p>
        </w:tc>
        <w:tc>
          <w:tcPr>
            <w:tcW w:w="2552" w:type="dxa"/>
          </w:tcPr>
          <w:p w:rsidR="00153A55" w:rsidRPr="0072754C" w:rsidP="00191187" w14:paraId="6E923E2F" w14:textId="7777777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</w:p>
        </w:tc>
      </w:tr>
      <w:tr w14:paraId="6AEE96BE" w14:textId="77777777" w:rsidTr="00425646">
        <w:tblPrEx>
          <w:tblW w:w="9923" w:type="dxa"/>
          <w:tblInd w:w="-572" w:type="dxa"/>
          <w:tblLayout w:type="fixed"/>
          <w:tblLook w:val="04A0"/>
        </w:tblPrEx>
        <w:tc>
          <w:tcPr>
            <w:tcW w:w="993" w:type="dxa"/>
          </w:tcPr>
          <w:p w:rsidR="00153A55" w:rsidRPr="0072754C" w:rsidP="00191187" w14:paraId="75D95FB1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53A55" w:rsidRPr="0072754C" w:rsidP="00425646" w14:paraId="2F390229" w14:textId="3CBF3661">
            <w:pPr>
              <w:tabs>
                <w:tab w:val="left" w:pos="6521"/>
                <w:tab w:val="right" w:pos="8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Saimnieciskā darbība</w:t>
            </w:r>
            <w:r w:rsidRPr="0072754C">
              <w:rPr>
                <w:sz w:val="28"/>
                <w:szCs w:val="28"/>
              </w:rPr>
              <w:t xml:space="preserve"> </w:t>
            </w:r>
            <w:r w:rsidRPr="0072754C">
              <w:rPr>
                <w:sz w:val="28"/>
                <w:szCs w:val="28"/>
              </w:rPr>
              <w:t xml:space="preserve">nekvalificējas </w:t>
            </w:r>
            <w:r w:rsidR="000A7E6B">
              <w:rPr>
                <w:sz w:val="28"/>
                <w:szCs w:val="28"/>
              </w:rPr>
              <w:t>remigrācijas</w:t>
            </w:r>
            <w:r w:rsidRPr="0072754C" w:rsidR="000A7E6B">
              <w:rPr>
                <w:sz w:val="28"/>
                <w:szCs w:val="28"/>
              </w:rPr>
              <w:t xml:space="preserve"> </w:t>
            </w:r>
            <w:r w:rsidRPr="0072754C">
              <w:rPr>
                <w:sz w:val="28"/>
                <w:szCs w:val="28"/>
              </w:rPr>
              <w:t>atbalsta pasākuma finansējuma saņemšanai</w:t>
            </w:r>
            <w:r w:rsidR="00532581">
              <w:rPr>
                <w:sz w:val="28"/>
                <w:szCs w:val="28"/>
              </w:rPr>
              <w:t>, ja</w:t>
            </w:r>
            <w:r w:rsidR="00425646">
              <w:rPr>
                <w:sz w:val="28"/>
                <w:szCs w:val="28"/>
              </w:rPr>
              <w:t xml:space="preserve"> remigrācijas atbalsta pasākuma dalībnieka</w:t>
            </w:r>
            <w:r w:rsidR="00532581">
              <w:rPr>
                <w:sz w:val="28"/>
                <w:szCs w:val="28"/>
              </w:rPr>
              <w:t xml:space="preserve"> p</w:t>
            </w:r>
            <w:r w:rsidR="00425646">
              <w:rPr>
                <w:sz w:val="28"/>
                <w:szCs w:val="28"/>
              </w:rPr>
              <w:t>rognozētais</w:t>
            </w:r>
            <w:r w:rsidRPr="0072754C" w:rsidR="00532581">
              <w:rPr>
                <w:sz w:val="28"/>
                <w:szCs w:val="28"/>
              </w:rPr>
              <w:t xml:space="preserve"> kopējais maksājums</w:t>
            </w:r>
            <w:r w:rsidR="000A7E6B">
              <w:rPr>
                <w:sz w:val="28"/>
                <w:szCs w:val="28"/>
              </w:rPr>
              <w:t xml:space="preserve"> </w:t>
            </w:r>
            <w:r w:rsidRPr="000A7E6B" w:rsidR="000A7E6B">
              <w:rPr>
                <w:sz w:val="28"/>
                <w:szCs w:val="28"/>
              </w:rPr>
              <w:t>no iedzīvotāju ienākuma nodokļa un valsts sociālās apdrošināšanas obligātajām iemaksām</w:t>
            </w:r>
            <w:r w:rsidR="00425646">
              <w:rPr>
                <w:sz w:val="28"/>
                <w:szCs w:val="28"/>
              </w:rPr>
              <w:t xml:space="preserve"> </w:t>
            </w:r>
            <w:r w:rsidRPr="00425646" w:rsidR="00425646">
              <w:rPr>
                <w:sz w:val="28"/>
                <w:szCs w:val="28"/>
              </w:rPr>
              <w:t>nākamo trīs gadu periodā no projekta iesnieguma iesniegšanas brīža</w:t>
            </w:r>
            <w:r w:rsidRPr="0072754C" w:rsidR="00532581">
              <w:rPr>
                <w:sz w:val="28"/>
                <w:szCs w:val="28"/>
              </w:rPr>
              <w:t xml:space="preserve"> </w:t>
            </w:r>
            <w:r w:rsidR="00532581">
              <w:rPr>
                <w:sz w:val="28"/>
                <w:szCs w:val="28"/>
              </w:rPr>
              <w:t xml:space="preserve">ir mazāks </w:t>
            </w:r>
            <w:r w:rsidR="00C56C35">
              <w:rPr>
                <w:sz w:val="28"/>
                <w:szCs w:val="28"/>
              </w:rPr>
              <w:t>ne</w:t>
            </w:r>
            <w:r w:rsidR="00532581">
              <w:rPr>
                <w:sz w:val="28"/>
                <w:szCs w:val="28"/>
              </w:rPr>
              <w:t>kā 100%</w:t>
            </w:r>
            <w:r w:rsidRPr="0072754C" w:rsidR="00532581">
              <w:rPr>
                <w:sz w:val="28"/>
                <w:szCs w:val="28"/>
              </w:rPr>
              <w:t xml:space="preserve"> pret </w:t>
            </w:r>
            <w:r w:rsidR="000A7E6B">
              <w:rPr>
                <w:sz w:val="28"/>
                <w:szCs w:val="28"/>
              </w:rPr>
              <w:t xml:space="preserve">remigrācijas </w:t>
            </w:r>
            <w:r w:rsidRPr="0072754C" w:rsidR="00532581">
              <w:rPr>
                <w:sz w:val="28"/>
                <w:szCs w:val="28"/>
              </w:rPr>
              <w:t>atbalsta pasākuma finansējuma apmēru</w:t>
            </w:r>
          </w:p>
        </w:tc>
        <w:tc>
          <w:tcPr>
            <w:tcW w:w="2552" w:type="dxa"/>
          </w:tcPr>
          <w:p w:rsidR="00153A55" w:rsidRPr="0072754C" w:rsidP="00191187" w14:paraId="3914B849" w14:textId="7777777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Kritērijs ir izslēdzošs</w:t>
            </w:r>
          </w:p>
        </w:tc>
      </w:tr>
      <w:tr w14:paraId="74DDE380" w14:textId="77777777" w:rsidTr="00425646">
        <w:tblPrEx>
          <w:tblW w:w="9923" w:type="dxa"/>
          <w:tblInd w:w="-572" w:type="dxa"/>
          <w:tblLayout w:type="fixed"/>
          <w:tblLook w:val="04A0"/>
        </w:tblPrEx>
        <w:tc>
          <w:tcPr>
            <w:tcW w:w="993" w:type="dxa"/>
          </w:tcPr>
          <w:p w:rsidR="00153A55" w:rsidRPr="0072754C" w:rsidP="00191187" w14:paraId="5E19E923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53A55" w:rsidRPr="0072754C" w:rsidP="00425646" w14:paraId="2311D622" w14:textId="24DB30A6">
            <w:pPr>
              <w:tabs>
                <w:tab w:val="left" w:pos="6521"/>
                <w:tab w:val="right" w:pos="8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Remigrācijas atbalsta pasākuma dalībnieka prognozētais</w:t>
            </w:r>
            <w:r w:rsidRPr="0072754C">
              <w:rPr>
                <w:sz w:val="28"/>
                <w:szCs w:val="28"/>
              </w:rPr>
              <w:t xml:space="preserve"> kopējais maksājums</w:t>
            </w:r>
            <w:r>
              <w:rPr>
                <w:sz w:val="28"/>
                <w:szCs w:val="28"/>
              </w:rPr>
              <w:t xml:space="preserve"> </w:t>
            </w:r>
            <w:r w:rsidRPr="000A7E6B">
              <w:rPr>
                <w:sz w:val="28"/>
                <w:szCs w:val="28"/>
              </w:rPr>
              <w:t>no iedzīvotāju ienākuma nodokļa un valsts sociālās apdrošināšanas obligātajām iemaksām</w:t>
            </w:r>
            <w:r>
              <w:rPr>
                <w:sz w:val="28"/>
                <w:szCs w:val="28"/>
              </w:rPr>
              <w:t xml:space="preserve"> </w:t>
            </w:r>
            <w:r w:rsidRPr="00425646">
              <w:rPr>
                <w:sz w:val="28"/>
                <w:szCs w:val="28"/>
              </w:rPr>
              <w:t>nākamo trīs gadu periodā no projekta iesnieguma iesniegšanas brīža</w:t>
            </w:r>
            <w:r w:rsidRPr="0072754C" w:rsidR="000A7E6B">
              <w:rPr>
                <w:sz w:val="28"/>
                <w:szCs w:val="28"/>
              </w:rPr>
              <w:t xml:space="preserve"> </w:t>
            </w:r>
            <w:r w:rsidRPr="0072754C">
              <w:rPr>
                <w:sz w:val="28"/>
                <w:szCs w:val="28"/>
              </w:rPr>
              <w:t>veido no 100% līdz 124% attiecību pret</w:t>
            </w:r>
            <w:r w:rsidR="000A7E6B">
              <w:rPr>
                <w:sz w:val="28"/>
                <w:szCs w:val="28"/>
              </w:rPr>
              <w:t xml:space="preserve"> remigrācijas</w:t>
            </w:r>
            <w:r w:rsidRPr="0072754C">
              <w:rPr>
                <w:sz w:val="28"/>
                <w:szCs w:val="28"/>
              </w:rPr>
              <w:t xml:space="preserve"> atbalsta pasākuma finansējuma apmēru</w:t>
            </w:r>
          </w:p>
        </w:tc>
        <w:tc>
          <w:tcPr>
            <w:tcW w:w="2552" w:type="dxa"/>
          </w:tcPr>
          <w:p w:rsidR="00153A55" w:rsidRPr="0072754C" w:rsidP="00191187" w14:paraId="7E5097D6" w14:textId="7777777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1</w:t>
            </w:r>
          </w:p>
        </w:tc>
      </w:tr>
      <w:tr w14:paraId="4983B7BD" w14:textId="77777777" w:rsidTr="00425646">
        <w:tblPrEx>
          <w:tblW w:w="9923" w:type="dxa"/>
          <w:tblInd w:w="-572" w:type="dxa"/>
          <w:tblLayout w:type="fixed"/>
          <w:tblLook w:val="04A0"/>
        </w:tblPrEx>
        <w:tc>
          <w:tcPr>
            <w:tcW w:w="993" w:type="dxa"/>
          </w:tcPr>
          <w:p w:rsidR="00153A55" w:rsidRPr="0072754C" w:rsidP="00191187" w14:paraId="7F6DA1F4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53A55" w:rsidRPr="0072754C" w:rsidP="000A7E6B" w14:paraId="2BEB029B" w14:textId="11F1C1CC">
            <w:pPr>
              <w:tabs>
                <w:tab w:val="left" w:pos="6521"/>
                <w:tab w:val="right" w:pos="8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Remigrācijas atbalsta pasākuma dalībnieka prognozētais</w:t>
            </w:r>
            <w:r w:rsidRPr="0072754C">
              <w:rPr>
                <w:sz w:val="28"/>
                <w:szCs w:val="28"/>
              </w:rPr>
              <w:t xml:space="preserve"> kopējais maksājums</w:t>
            </w:r>
            <w:r>
              <w:rPr>
                <w:sz w:val="28"/>
                <w:szCs w:val="28"/>
              </w:rPr>
              <w:t xml:space="preserve"> </w:t>
            </w:r>
            <w:r w:rsidRPr="000A7E6B">
              <w:rPr>
                <w:sz w:val="28"/>
                <w:szCs w:val="28"/>
              </w:rPr>
              <w:t>no iedzīvotāju ienākuma nodokļa un valsts sociālās apdrošināšanas obligātajām iemaksām</w:t>
            </w:r>
            <w:r>
              <w:rPr>
                <w:sz w:val="28"/>
                <w:szCs w:val="28"/>
              </w:rPr>
              <w:t xml:space="preserve"> </w:t>
            </w:r>
            <w:r w:rsidRPr="00425646">
              <w:rPr>
                <w:sz w:val="28"/>
                <w:szCs w:val="28"/>
              </w:rPr>
              <w:t>nākamo trīs gadu periodā no projekta iesnieguma iesniegšanas brīža</w:t>
            </w:r>
            <w:r>
              <w:rPr>
                <w:sz w:val="28"/>
                <w:szCs w:val="28"/>
              </w:rPr>
              <w:t xml:space="preserve"> </w:t>
            </w:r>
            <w:r w:rsidRPr="0072754C">
              <w:rPr>
                <w:sz w:val="28"/>
                <w:szCs w:val="28"/>
              </w:rPr>
              <w:t xml:space="preserve">veido no 125% līdz 149% attiecību pret </w:t>
            </w:r>
            <w:r w:rsidR="000A7E6B">
              <w:rPr>
                <w:sz w:val="28"/>
                <w:szCs w:val="28"/>
              </w:rPr>
              <w:t xml:space="preserve">remigrācijas </w:t>
            </w:r>
            <w:r w:rsidRPr="0072754C">
              <w:rPr>
                <w:sz w:val="28"/>
                <w:szCs w:val="28"/>
              </w:rPr>
              <w:t>atbalsta pasākuma finansējuma apmēru</w:t>
            </w:r>
          </w:p>
        </w:tc>
        <w:tc>
          <w:tcPr>
            <w:tcW w:w="2552" w:type="dxa"/>
          </w:tcPr>
          <w:p w:rsidR="00153A55" w:rsidRPr="0072754C" w:rsidP="00191187" w14:paraId="71CFBC9D" w14:textId="7777777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2</w:t>
            </w:r>
          </w:p>
        </w:tc>
      </w:tr>
      <w:tr w14:paraId="6C7C8E13" w14:textId="77777777" w:rsidTr="00425646">
        <w:tblPrEx>
          <w:tblW w:w="9923" w:type="dxa"/>
          <w:tblInd w:w="-572" w:type="dxa"/>
          <w:tblLayout w:type="fixed"/>
          <w:tblLook w:val="04A0"/>
        </w:tblPrEx>
        <w:tc>
          <w:tcPr>
            <w:tcW w:w="993" w:type="dxa"/>
          </w:tcPr>
          <w:p w:rsidR="00153A55" w:rsidRPr="0072754C" w:rsidP="00191187" w14:paraId="5D2CAC4B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53A55" w:rsidRPr="0072754C" w:rsidP="00425646" w14:paraId="15DAA2E6" w14:textId="50B0B60E">
            <w:pPr>
              <w:tabs>
                <w:tab w:val="left" w:pos="6521"/>
                <w:tab w:val="right" w:pos="8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Remigrācijas atbalsta pasākuma dalībnieka prognozētais</w:t>
            </w:r>
            <w:r w:rsidRPr="0072754C">
              <w:rPr>
                <w:sz w:val="28"/>
                <w:szCs w:val="28"/>
              </w:rPr>
              <w:t xml:space="preserve"> kopējais maksājums</w:t>
            </w:r>
            <w:r>
              <w:rPr>
                <w:sz w:val="28"/>
                <w:szCs w:val="28"/>
              </w:rPr>
              <w:t xml:space="preserve"> </w:t>
            </w:r>
            <w:r w:rsidRPr="000A7E6B">
              <w:rPr>
                <w:sz w:val="28"/>
                <w:szCs w:val="28"/>
              </w:rPr>
              <w:t>no iedzīvotāju ienākuma nodokļa un valsts sociālās apdrošināšanas obligātajām iemaksām</w:t>
            </w:r>
            <w:r>
              <w:rPr>
                <w:sz w:val="28"/>
                <w:szCs w:val="28"/>
              </w:rPr>
              <w:t xml:space="preserve"> </w:t>
            </w:r>
            <w:r w:rsidRPr="00425646">
              <w:rPr>
                <w:sz w:val="28"/>
                <w:szCs w:val="28"/>
              </w:rPr>
              <w:t>nākamo trīs gadu periodā no projekta iesnieguma iesniegšanas brīža</w:t>
            </w:r>
            <w:r>
              <w:rPr>
                <w:sz w:val="28"/>
                <w:szCs w:val="28"/>
              </w:rPr>
              <w:t xml:space="preserve"> </w:t>
            </w:r>
            <w:r w:rsidRPr="0072754C">
              <w:rPr>
                <w:sz w:val="28"/>
                <w:szCs w:val="28"/>
              </w:rPr>
              <w:t xml:space="preserve">veido 150% un </w:t>
            </w:r>
            <w:r w:rsidR="00B55EF5">
              <w:rPr>
                <w:sz w:val="28"/>
                <w:szCs w:val="28"/>
              </w:rPr>
              <w:t xml:space="preserve">lielāku attiecību pret </w:t>
            </w:r>
            <w:r w:rsidR="000A7E6B">
              <w:rPr>
                <w:sz w:val="28"/>
                <w:szCs w:val="28"/>
              </w:rPr>
              <w:t xml:space="preserve">remigrācijas </w:t>
            </w:r>
            <w:r w:rsidR="00B55EF5">
              <w:rPr>
                <w:sz w:val="28"/>
                <w:szCs w:val="28"/>
              </w:rPr>
              <w:t>atbalsta pasākuma finansējuma apmēru</w:t>
            </w:r>
            <w:r w:rsidRPr="007275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53A55" w:rsidRPr="0072754C" w:rsidP="00191187" w14:paraId="7FA8095F" w14:textId="7777777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3</w:t>
            </w:r>
          </w:p>
        </w:tc>
      </w:tr>
      <w:tr w14:paraId="387C1B57" w14:textId="77777777" w:rsidTr="00425646">
        <w:tblPrEx>
          <w:tblW w:w="9923" w:type="dxa"/>
          <w:tblInd w:w="-572" w:type="dxa"/>
          <w:tblLayout w:type="fixed"/>
          <w:tblLook w:val="04A0"/>
        </w:tblPrEx>
        <w:tc>
          <w:tcPr>
            <w:tcW w:w="993" w:type="dxa"/>
          </w:tcPr>
          <w:p w:rsidR="00153A55" w:rsidRPr="0072754C" w:rsidP="00191187" w14:paraId="016365D1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  <w:r w:rsidRPr="0072754C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378" w:type="dxa"/>
          </w:tcPr>
          <w:p w:rsidR="00153A55" w:rsidRPr="0072754C" w:rsidP="00425646" w14:paraId="5D45C097" w14:textId="0EC3BEA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Remigrācijas atbalsta pasākuma dalībnieka </w:t>
            </w:r>
            <w:r w:rsidRPr="0072754C">
              <w:rPr>
                <w:b/>
                <w:sz w:val="28"/>
                <w:szCs w:val="28"/>
              </w:rPr>
              <w:t>apgādībā esošo bērnu skaits līdz 18 gadu vecumam,</w:t>
            </w:r>
            <w:r w:rsidRPr="0072754C">
              <w:rPr>
                <w:sz w:val="28"/>
                <w:szCs w:val="28"/>
              </w:rPr>
              <w:t xml:space="preserve"> </w:t>
            </w:r>
            <w:r w:rsidRPr="0072754C">
              <w:rPr>
                <w:b/>
                <w:sz w:val="28"/>
                <w:szCs w:val="28"/>
              </w:rPr>
              <w:t xml:space="preserve">ar </w:t>
            </w:r>
            <w:r w:rsidRPr="000200ED" w:rsidR="000200ED">
              <w:rPr>
                <w:b/>
                <w:sz w:val="28"/>
                <w:szCs w:val="28"/>
              </w:rPr>
              <w:t>īpatsvaru no kopējā vērtējuma</w:t>
            </w:r>
            <w:r w:rsidRPr="0072754C">
              <w:rPr>
                <w:b/>
                <w:sz w:val="28"/>
                <w:szCs w:val="28"/>
              </w:rPr>
              <w:t xml:space="preserve"> 0,1</w:t>
            </w:r>
          </w:p>
        </w:tc>
        <w:tc>
          <w:tcPr>
            <w:tcW w:w="2552" w:type="dxa"/>
          </w:tcPr>
          <w:p w:rsidR="00153A55" w:rsidRPr="0072754C" w:rsidP="00191187" w14:paraId="57FA4D80" w14:textId="7777777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Kritērijs nav izslēdzošs</w:t>
            </w:r>
          </w:p>
        </w:tc>
      </w:tr>
      <w:tr w14:paraId="1C7F54C5" w14:textId="77777777" w:rsidTr="00425646">
        <w:tblPrEx>
          <w:tblW w:w="9923" w:type="dxa"/>
          <w:tblInd w:w="-572" w:type="dxa"/>
          <w:tblLayout w:type="fixed"/>
          <w:tblLook w:val="04A0"/>
        </w:tblPrEx>
        <w:tc>
          <w:tcPr>
            <w:tcW w:w="993" w:type="dxa"/>
          </w:tcPr>
          <w:p w:rsidR="00153A55" w:rsidRPr="0072754C" w:rsidP="00191187" w14:paraId="0C31AB68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53A55" w:rsidRPr="0072754C" w:rsidP="000A7E6B" w14:paraId="68895D3E" w14:textId="07E4A597">
            <w:pPr>
              <w:tabs>
                <w:tab w:val="left" w:pos="6521"/>
                <w:tab w:val="right" w:pos="8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Remigrācijas a</w:t>
            </w:r>
            <w:r w:rsidRPr="0072754C">
              <w:rPr>
                <w:sz w:val="28"/>
                <w:szCs w:val="28"/>
              </w:rPr>
              <w:t>tbalsta pasākuma dalībnieka apgādībā nav bērnu</w:t>
            </w:r>
          </w:p>
        </w:tc>
        <w:tc>
          <w:tcPr>
            <w:tcW w:w="2552" w:type="dxa"/>
          </w:tcPr>
          <w:p w:rsidR="00153A55" w:rsidRPr="0072754C" w:rsidP="00191187" w14:paraId="78CAF0A8" w14:textId="7777777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0</w:t>
            </w:r>
          </w:p>
        </w:tc>
      </w:tr>
      <w:tr w14:paraId="21EC2065" w14:textId="77777777" w:rsidTr="00425646">
        <w:tblPrEx>
          <w:tblW w:w="9923" w:type="dxa"/>
          <w:tblInd w:w="-572" w:type="dxa"/>
          <w:tblLayout w:type="fixed"/>
          <w:tblLook w:val="04A0"/>
        </w:tblPrEx>
        <w:tc>
          <w:tcPr>
            <w:tcW w:w="993" w:type="dxa"/>
          </w:tcPr>
          <w:p w:rsidR="00153A55" w:rsidRPr="0072754C" w:rsidP="00191187" w14:paraId="5BE3C73B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53A55" w:rsidRPr="0072754C" w:rsidP="000A7E6B" w14:paraId="4C5F0F14" w14:textId="514333AE">
            <w:pPr>
              <w:tabs>
                <w:tab w:val="left" w:pos="6521"/>
                <w:tab w:val="right" w:pos="8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Remigrācijas a</w:t>
            </w:r>
            <w:r w:rsidRPr="0072754C">
              <w:rPr>
                <w:sz w:val="28"/>
                <w:szCs w:val="28"/>
              </w:rPr>
              <w:t>tbalsta</w:t>
            </w:r>
            <w:r w:rsidRPr="0072754C">
              <w:rPr>
                <w:sz w:val="28"/>
                <w:szCs w:val="28"/>
              </w:rPr>
              <w:t xml:space="preserve"> pasākuma dalībnieka apgādībā ir viens vai divi bērni</w:t>
            </w:r>
          </w:p>
        </w:tc>
        <w:tc>
          <w:tcPr>
            <w:tcW w:w="2552" w:type="dxa"/>
          </w:tcPr>
          <w:p w:rsidR="00153A55" w:rsidRPr="0072754C" w:rsidP="00191187" w14:paraId="75D25AA3" w14:textId="7777777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1</w:t>
            </w:r>
          </w:p>
        </w:tc>
      </w:tr>
      <w:tr w14:paraId="53CEB1AA" w14:textId="77777777" w:rsidTr="00425646">
        <w:tblPrEx>
          <w:tblW w:w="9923" w:type="dxa"/>
          <w:tblInd w:w="-572" w:type="dxa"/>
          <w:tblLayout w:type="fixed"/>
          <w:tblLook w:val="04A0"/>
        </w:tblPrEx>
        <w:tc>
          <w:tcPr>
            <w:tcW w:w="993" w:type="dxa"/>
          </w:tcPr>
          <w:p w:rsidR="00153A55" w:rsidRPr="0072754C" w:rsidP="00191187" w14:paraId="7AA37BDC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53A55" w:rsidRPr="0072754C" w:rsidP="000A7E6B" w14:paraId="6CD39776" w14:textId="3646AE58">
            <w:pPr>
              <w:tabs>
                <w:tab w:val="left" w:pos="6521"/>
                <w:tab w:val="right" w:pos="8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Remigrācijas a</w:t>
            </w:r>
            <w:r w:rsidRPr="0072754C">
              <w:rPr>
                <w:sz w:val="28"/>
                <w:szCs w:val="28"/>
              </w:rPr>
              <w:t>tbalsta</w:t>
            </w:r>
            <w:r w:rsidRPr="0072754C">
              <w:rPr>
                <w:sz w:val="28"/>
                <w:szCs w:val="28"/>
              </w:rPr>
              <w:t xml:space="preserve"> pasākuma dalībnieka apgādībā ir trīs vai četri bērni</w:t>
            </w:r>
          </w:p>
        </w:tc>
        <w:tc>
          <w:tcPr>
            <w:tcW w:w="2552" w:type="dxa"/>
          </w:tcPr>
          <w:p w:rsidR="00153A55" w:rsidRPr="0072754C" w:rsidP="00191187" w14:paraId="0C66837B" w14:textId="7777777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2</w:t>
            </w:r>
          </w:p>
        </w:tc>
      </w:tr>
      <w:tr w14:paraId="3364D746" w14:textId="77777777" w:rsidTr="00425646">
        <w:tblPrEx>
          <w:tblW w:w="9923" w:type="dxa"/>
          <w:tblInd w:w="-572" w:type="dxa"/>
          <w:tblLayout w:type="fixed"/>
          <w:tblLook w:val="04A0"/>
        </w:tblPrEx>
        <w:tc>
          <w:tcPr>
            <w:tcW w:w="993" w:type="dxa"/>
          </w:tcPr>
          <w:p w:rsidR="00153A55" w:rsidRPr="0072754C" w:rsidP="00191187" w14:paraId="3B82B880" w14:textId="7777777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53A55" w:rsidRPr="0072754C" w:rsidP="00425646" w14:paraId="20ECD600" w14:textId="41317695">
            <w:pPr>
              <w:tabs>
                <w:tab w:val="left" w:pos="6521"/>
                <w:tab w:val="right" w:pos="8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Remigrācijas a</w:t>
            </w:r>
            <w:r w:rsidRPr="0072754C">
              <w:rPr>
                <w:sz w:val="28"/>
                <w:szCs w:val="28"/>
              </w:rPr>
              <w:t>tbalsta</w:t>
            </w:r>
            <w:r w:rsidRPr="0072754C">
              <w:rPr>
                <w:sz w:val="28"/>
                <w:szCs w:val="28"/>
              </w:rPr>
              <w:t xml:space="preserve"> pasākuma dalībnieka apgādībā ir pieci vai vairāk bērn</w:t>
            </w:r>
            <w:r w:rsidR="00425646">
              <w:rPr>
                <w:sz w:val="28"/>
                <w:szCs w:val="28"/>
              </w:rPr>
              <w:t>i</w:t>
            </w:r>
          </w:p>
        </w:tc>
        <w:tc>
          <w:tcPr>
            <w:tcW w:w="2552" w:type="dxa"/>
          </w:tcPr>
          <w:p w:rsidR="00153A55" w:rsidRPr="0072754C" w:rsidP="00191187" w14:paraId="38DA8D20" w14:textId="7777777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3</w:t>
            </w:r>
          </w:p>
        </w:tc>
      </w:tr>
      <w:tr w14:paraId="613F0B6D" w14:textId="77777777" w:rsidTr="00B272BA">
        <w:tblPrEx>
          <w:tblW w:w="9923" w:type="dxa"/>
          <w:tblInd w:w="-572" w:type="dxa"/>
          <w:tblLayout w:type="fixed"/>
          <w:tblLook w:val="04A0"/>
        </w:tblPrEx>
        <w:tc>
          <w:tcPr>
            <w:tcW w:w="9923" w:type="dxa"/>
            <w:gridSpan w:val="3"/>
          </w:tcPr>
          <w:p w:rsidR="00153A55" w:rsidRPr="0072754C" w:rsidP="00191187" w14:paraId="3EA35951" w14:textId="77777777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72754C">
              <w:rPr>
                <w:b/>
                <w:sz w:val="28"/>
                <w:szCs w:val="28"/>
              </w:rPr>
              <w:t>Rezultāta aprēķina formula:</w:t>
            </w:r>
          </w:p>
          <w:p w:rsidR="00153A55" w:rsidRPr="0072754C" w:rsidP="00191187" w14:paraId="1BA65DCE" w14:textId="77777777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  <w:p w:rsidR="00153A55" w:rsidRPr="0072754C" w:rsidP="00191187" w14:paraId="58697875" w14:textId="77777777">
            <w:pPr>
              <w:tabs>
                <w:tab w:val="left" w:pos="6521"/>
                <w:tab w:val="right" w:pos="8820"/>
              </w:tabs>
              <w:rPr>
                <w:b/>
                <w:sz w:val="28"/>
                <w:szCs w:val="28"/>
              </w:rPr>
            </w:pPr>
            <w:r w:rsidRPr="0072754C">
              <w:rPr>
                <w:b/>
                <w:sz w:val="28"/>
                <w:szCs w:val="28"/>
              </w:rPr>
              <w:t xml:space="preserve">Rezultāts= A </w:t>
            </w:r>
            <w:r w:rsidRPr="0072754C">
              <w:rPr>
                <w:b/>
                <w:sz w:val="28"/>
                <w:szCs w:val="28"/>
                <w:vertAlign w:val="subscript"/>
              </w:rPr>
              <w:t>punktu skaits</w:t>
            </w:r>
            <w:r w:rsidRPr="0072754C">
              <w:rPr>
                <w:b/>
                <w:sz w:val="28"/>
                <w:szCs w:val="28"/>
              </w:rPr>
              <w:t xml:space="preserve">*0,1 + B </w:t>
            </w:r>
            <w:r w:rsidRPr="0072754C">
              <w:rPr>
                <w:b/>
                <w:sz w:val="28"/>
                <w:szCs w:val="28"/>
                <w:vertAlign w:val="subscript"/>
              </w:rPr>
              <w:t>punktu skaits</w:t>
            </w:r>
            <w:r w:rsidRPr="0072754C">
              <w:rPr>
                <w:b/>
                <w:sz w:val="28"/>
                <w:szCs w:val="28"/>
              </w:rPr>
              <w:t xml:space="preserve">*0,3 + C </w:t>
            </w:r>
            <w:r w:rsidRPr="0072754C">
              <w:rPr>
                <w:b/>
                <w:sz w:val="28"/>
                <w:szCs w:val="28"/>
                <w:vertAlign w:val="subscript"/>
              </w:rPr>
              <w:t>punktu skaits</w:t>
            </w:r>
            <w:r w:rsidRPr="0072754C">
              <w:rPr>
                <w:b/>
                <w:sz w:val="28"/>
                <w:szCs w:val="28"/>
              </w:rPr>
              <w:t xml:space="preserve">*0,5 + D </w:t>
            </w:r>
            <w:r w:rsidRPr="0072754C">
              <w:rPr>
                <w:b/>
                <w:sz w:val="28"/>
                <w:szCs w:val="28"/>
                <w:vertAlign w:val="subscript"/>
              </w:rPr>
              <w:t>punktu skaits</w:t>
            </w:r>
            <w:r w:rsidRPr="0072754C">
              <w:rPr>
                <w:b/>
                <w:sz w:val="28"/>
                <w:szCs w:val="28"/>
              </w:rPr>
              <w:t xml:space="preserve"> *0,1</w:t>
            </w:r>
          </w:p>
        </w:tc>
      </w:tr>
    </w:tbl>
    <w:p w:rsidR="006434A1" w:rsidP="00FC46B8" w14:paraId="4AA63627" w14:textId="77777777">
      <w:pPr>
        <w:pStyle w:val="Parasts1"/>
        <w:tabs>
          <w:tab w:val="left" w:pos="6521"/>
        </w:tabs>
        <w:rPr>
          <w:sz w:val="28"/>
          <w:szCs w:val="28"/>
        </w:rPr>
      </w:pPr>
    </w:p>
    <w:p w:rsidR="0045170F" w:rsidP="0045170F" w14:paraId="65786309" w14:textId="77777777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1D722C" w:rsidP="006434A1" w14:paraId="567C4D8C" w14:textId="77777777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:rsidR="00B4615C" w:rsidP="006434A1" w14:paraId="79B7E8AB" w14:textId="77777777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reģionālās attīstības</w:t>
      </w:r>
      <w:r w:rsidR="0017198E">
        <w:rPr>
          <w:sz w:val="28"/>
          <w:szCs w:val="28"/>
        </w:rPr>
        <w:t xml:space="preserve"> ministrs</w:t>
      </w:r>
      <w:r w:rsidR="0017198E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p w:rsidR="001D722C" w:rsidP="006434A1" w14:paraId="1F65EF25" w14:textId="77777777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:rsidR="001D722C" w:rsidRPr="00FC46B8" w:rsidP="00FC46B8" w14:paraId="6157A0D5" w14:textId="77A70E82">
      <w:pPr>
        <w:tabs>
          <w:tab w:val="left" w:pos="6237"/>
        </w:tabs>
        <w:ind w:left="709"/>
        <w:rPr>
          <w:szCs w:val="20"/>
        </w:rPr>
      </w:pPr>
    </w:p>
    <w:sectPr w:rsidSect="0045170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25F8" w14:paraId="31D70A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21B6" w:rsidRPr="005D2739" w:rsidP="005D2739" w14:paraId="442056E2" w14:textId="42A71D7F">
    <w:pPr>
      <w:pStyle w:val="Footer"/>
    </w:pPr>
    <w:r w:rsidRPr="005D2739">
      <w:rPr>
        <w:sz w:val="20"/>
        <w:szCs w:val="20"/>
      </w:rPr>
      <w:t>VARAMnotp2_</w:t>
    </w:r>
    <w:r w:rsidR="007C25F8">
      <w:rPr>
        <w:sz w:val="20"/>
        <w:szCs w:val="20"/>
      </w:rPr>
      <w:t>23</w:t>
    </w:r>
    <w:bookmarkStart w:id="0" w:name="_GoBack"/>
    <w:bookmarkEnd w:id="0"/>
    <w:r w:rsidR="007C25F8">
      <w:rPr>
        <w:sz w:val="20"/>
        <w:szCs w:val="20"/>
      </w:rPr>
      <w:t>07</w:t>
    </w:r>
    <w:r w:rsidRPr="005D2739" w:rsidR="007C25F8">
      <w:rPr>
        <w:sz w:val="20"/>
        <w:szCs w:val="20"/>
      </w:rPr>
      <w:t>18</w:t>
    </w:r>
    <w:r w:rsidRPr="005D2739">
      <w:rPr>
        <w:sz w:val="20"/>
        <w:szCs w:val="20"/>
      </w:rPr>
      <w:t xml:space="preserve">_ </w:t>
    </w:r>
    <w:r w:rsidRPr="005D2739">
      <w:rPr>
        <w:sz w:val="20"/>
        <w:szCs w:val="20"/>
      </w:rPr>
      <w:t>Remigrācija</w:t>
    </w:r>
    <w:r w:rsidR="002B53F6">
      <w:rPr>
        <w:sz w:val="20"/>
        <w:szCs w:val="20"/>
      </w:rPr>
      <w:t>_</w:t>
    </w:r>
    <w:r w:rsidRPr="002B53F6" w:rsidR="002B53F6">
      <w:t xml:space="preserve"> </w:t>
    </w:r>
    <w:r w:rsidRPr="002B53F6" w:rsidR="002B53F6">
      <w:rPr>
        <w:sz w:val="20"/>
        <w:szCs w:val="20"/>
      </w:rPr>
      <w:t>VSS_461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170F" w:rsidRPr="005D2739" w:rsidP="005D2739" w14:paraId="7BB9777B" w14:textId="5C43CE11">
    <w:pPr>
      <w:pStyle w:val="Footer"/>
    </w:pPr>
    <w:r w:rsidRPr="005D2739">
      <w:rPr>
        <w:sz w:val="20"/>
        <w:szCs w:val="20"/>
      </w:rPr>
      <w:t>VARAMnotp2_</w:t>
    </w:r>
    <w:r w:rsidR="002B53F6">
      <w:rPr>
        <w:sz w:val="20"/>
        <w:szCs w:val="20"/>
      </w:rPr>
      <w:t>1707</w:t>
    </w:r>
    <w:r w:rsidRPr="005D2739">
      <w:rPr>
        <w:sz w:val="20"/>
        <w:szCs w:val="20"/>
      </w:rPr>
      <w:t>18_ Remigrācija</w:t>
    </w:r>
    <w:r w:rsidR="002B53F6">
      <w:rPr>
        <w:sz w:val="20"/>
        <w:szCs w:val="20"/>
      </w:rPr>
      <w:t xml:space="preserve">_VSS_461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25F8" w14:paraId="6C21CB5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3326" w14:paraId="3A6C1396" w14:textId="77777777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7C25F8">
      <w:rPr>
        <w:noProof/>
      </w:rPr>
      <w:t>3</w:t>
    </w:r>
    <w:r>
      <w:rPr>
        <w:noProof/>
      </w:rPr>
      <w:fldChar w:fldCharType="end"/>
    </w:r>
  </w:p>
  <w:p w:rsidR="00E33326" w14:paraId="5F382A9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25F8" w14:paraId="70993D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2106023"/>
    <w:multiLevelType w:val="hybridMultilevel"/>
    <w:tmpl w:val="A2FC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EB5C6E"/>
    <w:multiLevelType w:val="hybridMultilevel"/>
    <w:tmpl w:val="60507338"/>
    <w:lvl w:ilvl="0">
      <w:start w:val="1"/>
      <w:numFmt w:val="decimal"/>
      <w:lvlText w:val="%1)"/>
      <w:lvlJc w:val="left"/>
      <w:pPr>
        <w:ind w:left="753" w:hanging="360"/>
      </w:pPr>
    </w:lvl>
    <w:lvl w:ilvl="1" w:tentative="1">
      <w:start w:val="1"/>
      <w:numFmt w:val="lowerLetter"/>
      <w:lvlText w:val="%2."/>
      <w:lvlJc w:val="left"/>
      <w:pPr>
        <w:ind w:left="1473" w:hanging="360"/>
      </w:pPr>
    </w:lvl>
    <w:lvl w:ilvl="2" w:tentative="1">
      <w:start w:val="1"/>
      <w:numFmt w:val="lowerRoman"/>
      <w:lvlText w:val="%3."/>
      <w:lvlJc w:val="right"/>
      <w:pPr>
        <w:ind w:left="2193" w:hanging="180"/>
      </w:pPr>
    </w:lvl>
    <w:lvl w:ilvl="3" w:tentative="1">
      <w:start w:val="1"/>
      <w:numFmt w:val="decimal"/>
      <w:lvlText w:val="%4."/>
      <w:lvlJc w:val="left"/>
      <w:pPr>
        <w:ind w:left="2913" w:hanging="360"/>
      </w:pPr>
    </w:lvl>
    <w:lvl w:ilvl="4" w:tentative="1">
      <w:start w:val="1"/>
      <w:numFmt w:val="lowerLetter"/>
      <w:lvlText w:val="%5."/>
      <w:lvlJc w:val="left"/>
      <w:pPr>
        <w:ind w:left="3633" w:hanging="360"/>
      </w:pPr>
    </w:lvl>
    <w:lvl w:ilvl="5" w:tentative="1">
      <w:start w:val="1"/>
      <w:numFmt w:val="lowerRoman"/>
      <w:lvlText w:val="%6."/>
      <w:lvlJc w:val="right"/>
      <w:pPr>
        <w:ind w:left="4353" w:hanging="180"/>
      </w:pPr>
    </w:lvl>
    <w:lvl w:ilvl="6" w:tentative="1">
      <w:start w:val="1"/>
      <w:numFmt w:val="decimal"/>
      <w:lvlText w:val="%7."/>
      <w:lvlJc w:val="left"/>
      <w:pPr>
        <w:ind w:left="5073" w:hanging="360"/>
      </w:pPr>
    </w:lvl>
    <w:lvl w:ilvl="7" w:tentative="1">
      <w:start w:val="1"/>
      <w:numFmt w:val="lowerLetter"/>
      <w:lvlText w:val="%8."/>
      <w:lvlJc w:val="left"/>
      <w:pPr>
        <w:ind w:left="5793" w:hanging="360"/>
      </w:pPr>
    </w:lvl>
    <w:lvl w:ilvl="8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1">
    <w:nsid w:val="36575644"/>
    <w:multiLevelType w:val="hybridMultilevel"/>
    <w:tmpl w:val="9092C650"/>
    <w:lvl w:ilvl="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1">
    <w:nsid w:val="37673554"/>
    <w:multiLevelType w:val="hybridMultilevel"/>
    <w:tmpl w:val="1EF03CF0"/>
    <w:lvl w:ilvl="0">
      <w:start w:val="1"/>
      <w:numFmt w:val="decimal"/>
      <w:lvlText w:val="%1)"/>
      <w:lvlJc w:val="left"/>
      <w:pPr>
        <w:ind w:left="754" w:hanging="360"/>
      </w:pPr>
    </w:lvl>
    <w:lvl w:ilvl="1" w:tentative="1">
      <w:start w:val="1"/>
      <w:numFmt w:val="lowerLetter"/>
      <w:lvlText w:val="%2."/>
      <w:lvlJc w:val="left"/>
      <w:pPr>
        <w:ind w:left="1474" w:hanging="360"/>
      </w:pPr>
    </w:lvl>
    <w:lvl w:ilvl="2" w:tentative="1">
      <w:start w:val="1"/>
      <w:numFmt w:val="lowerRoman"/>
      <w:lvlText w:val="%3."/>
      <w:lvlJc w:val="right"/>
      <w:pPr>
        <w:ind w:left="2194" w:hanging="180"/>
      </w:pPr>
    </w:lvl>
    <w:lvl w:ilvl="3" w:tentative="1">
      <w:start w:val="1"/>
      <w:numFmt w:val="decimal"/>
      <w:lvlText w:val="%4."/>
      <w:lvlJc w:val="left"/>
      <w:pPr>
        <w:ind w:left="2914" w:hanging="360"/>
      </w:pPr>
    </w:lvl>
    <w:lvl w:ilvl="4" w:tentative="1">
      <w:start w:val="1"/>
      <w:numFmt w:val="lowerLetter"/>
      <w:lvlText w:val="%5."/>
      <w:lvlJc w:val="left"/>
      <w:pPr>
        <w:ind w:left="3634" w:hanging="360"/>
      </w:pPr>
    </w:lvl>
    <w:lvl w:ilvl="5" w:tentative="1">
      <w:start w:val="1"/>
      <w:numFmt w:val="lowerRoman"/>
      <w:lvlText w:val="%6."/>
      <w:lvlJc w:val="right"/>
      <w:pPr>
        <w:ind w:left="4354" w:hanging="180"/>
      </w:pPr>
    </w:lvl>
    <w:lvl w:ilvl="6" w:tentative="1">
      <w:start w:val="1"/>
      <w:numFmt w:val="decimal"/>
      <w:lvlText w:val="%7."/>
      <w:lvlJc w:val="left"/>
      <w:pPr>
        <w:ind w:left="5074" w:hanging="360"/>
      </w:pPr>
    </w:lvl>
    <w:lvl w:ilvl="7" w:tentative="1">
      <w:start w:val="1"/>
      <w:numFmt w:val="lowerLetter"/>
      <w:lvlText w:val="%8."/>
      <w:lvlJc w:val="left"/>
      <w:pPr>
        <w:ind w:left="5794" w:hanging="360"/>
      </w:pPr>
    </w:lvl>
    <w:lvl w:ilvl="8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1">
    <w:nsid w:val="3E9B1184"/>
    <w:multiLevelType w:val="multilevel"/>
    <w:tmpl w:val="76505BC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1">
    <w:nsid w:val="42AE5709"/>
    <w:multiLevelType w:val="hybridMultilevel"/>
    <w:tmpl w:val="10AA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67626294"/>
    <w:multiLevelType w:val="hybridMultilevel"/>
    <w:tmpl w:val="610EEA8E"/>
    <w:lvl w:ilvl="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1">
    <w:nsid w:val="6D9F45EF"/>
    <w:multiLevelType w:val="hybridMultilevel"/>
    <w:tmpl w:val="48C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12172"/>
    <w:rsid w:val="000133A0"/>
    <w:rsid w:val="00016CAB"/>
    <w:rsid w:val="000200ED"/>
    <w:rsid w:val="00025599"/>
    <w:rsid w:val="00027366"/>
    <w:rsid w:val="00033B6A"/>
    <w:rsid w:val="00047B72"/>
    <w:rsid w:val="00060456"/>
    <w:rsid w:val="00081324"/>
    <w:rsid w:val="00091E82"/>
    <w:rsid w:val="00095230"/>
    <w:rsid w:val="000A4FDD"/>
    <w:rsid w:val="000A59F4"/>
    <w:rsid w:val="000A7E6B"/>
    <w:rsid w:val="000B1EE5"/>
    <w:rsid w:val="000B4E62"/>
    <w:rsid w:val="000B7A1B"/>
    <w:rsid w:val="000C2AA3"/>
    <w:rsid w:val="000C48DB"/>
    <w:rsid w:val="000C6D70"/>
    <w:rsid w:val="000D1D25"/>
    <w:rsid w:val="000D45AB"/>
    <w:rsid w:val="000F672C"/>
    <w:rsid w:val="001235C8"/>
    <w:rsid w:val="00123FE4"/>
    <w:rsid w:val="00132627"/>
    <w:rsid w:val="00142313"/>
    <w:rsid w:val="00153A55"/>
    <w:rsid w:val="001630C2"/>
    <w:rsid w:val="001654EE"/>
    <w:rsid w:val="0017198E"/>
    <w:rsid w:val="001748EB"/>
    <w:rsid w:val="0018272F"/>
    <w:rsid w:val="00185437"/>
    <w:rsid w:val="001873F4"/>
    <w:rsid w:val="0018760A"/>
    <w:rsid w:val="00187689"/>
    <w:rsid w:val="00191187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D4869"/>
    <w:rsid w:val="001D722C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B53F6"/>
    <w:rsid w:val="002E12BA"/>
    <w:rsid w:val="002E2DFB"/>
    <w:rsid w:val="002E6741"/>
    <w:rsid w:val="002E7F52"/>
    <w:rsid w:val="002F0240"/>
    <w:rsid w:val="002F0962"/>
    <w:rsid w:val="002F1F5C"/>
    <w:rsid w:val="00301042"/>
    <w:rsid w:val="003135C9"/>
    <w:rsid w:val="00316740"/>
    <w:rsid w:val="003471BF"/>
    <w:rsid w:val="003670FB"/>
    <w:rsid w:val="003704F8"/>
    <w:rsid w:val="00376BE8"/>
    <w:rsid w:val="003867D7"/>
    <w:rsid w:val="003918B2"/>
    <w:rsid w:val="00393DBF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2ABC"/>
    <w:rsid w:val="003E6A2E"/>
    <w:rsid w:val="00402FC7"/>
    <w:rsid w:val="00407853"/>
    <w:rsid w:val="004235B6"/>
    <w:rsid w:val="00425646"/>
    <w:rsid w:val="0042689A"/>
    <w:rsid w:val="0043303B"/>
    <w:rsid w:val="00443CC7"/>
    <w:rsid w:val="004508E0"/>
    <w:rsid w:val="0045170F"/>
    <w:rsid w:val="0045250F"/>
    <w:rsid w:val="00452F68"/>
    <w:rsid w:val="00473A57"/>
    <w:rsid w:val="00474589"/>
    <w:rsid w:val="00475AC8"/>
    <w:rsid w:val="00483E41"/>
    <w:rsid w:val="00486430"/>
    <w:rsid w:val="00491B5A"/>
    <w:rsid w:val="00493F60"/>
    <w:rsid w:val="004966B7"/>
    <w:rsid w:val="00497E77"/>
    <w:rsid w:val="004A3359"/>
    <w:rsid w:val="004B2777"/>
    <w:rsid w:val="004B47BB"/>
    <w:rsid w:val="004C1258"/>
    <w:rsid w:val="004C4E0E"/>
    <w:rsid w:val="004F3868"/>
    <w:rsid w:val="00502906"/>
    <w:rsid w:val="0050358F"/>
    <w:rsid w:val="0050571A"/>
    <w:rsid w:val="00511823"/>
    <w:rsid w:val="005151AE"/>
    <w:rsid w:val="00531796"/>
    <w:rsid w:val="00532581"/>
    <w:rsid w:val="00537BB7"/>
    <w:rsid w:val="00542F7C"/>
    <w:rsid w:val="00561C85"/>
    <w:rsid w:val="00561E8A"/>
    <w:rsid w:val="00584BA1"/>
    <w:rsid w:val="005920DD"/>
    <w:rsid w:val="00596754"/>
    <w:rsid w:val="005A4B8C"/>
    <w:rsid w:val="005B539D"/>
    <w:rsid w:val="005B78FC"/>
    <w:rsid w:val="005C10DC"/>
    <w:rsid w:val="005C258B"/>
    <w:rsid w:val="005D2739"/>
    <w:rsid w:val="005D6086"/>
    <w:rsid w:val="005F069C"/>
    <w:rsid w:val="00606649"/>
    <w:rsid w:val="00626AB7"/>
    <w:rsid w:val="006434A1"/>
    <w:rsid w:val="00664405"/>
    <w:rsid w:val="006665EC"/>
    <w:rsid w:val="00667637"/>
    <w:rsid w:val="00670EAC"/>
    <w:rsid w:val="00690DA3"/>
    <w:rsid w:val="00694DE7"/>
    <w:rsid w:val="0069549A"/>
    <w:rsid w:val="0069685F"/>
    <w:rsid w:val="006A3524"/>
    <w:rsid w:val="006B2A9F"/>
    <w:rsid w:val="006B2E7F"/>
    <w:rsid w:val="006B2FCC"/>
    <w:rsid w:val="006C6616"/>
    <w:rsid w:val="006C722A"/>
    <w:rsid w:val="006D7401"/>
    <w:rsid w:val="006E252D"/>
    <w:rsid w:val="006F0335"/>
    <w:rsid w:val="00704DF2"/>
    <w:rsid w:val="0072754C"/>
    <w:rsid w:val="0072793E"/>
    <w:rsid w:val="00736B3E"/>
    <w:rsid w:val="0075224E"/>
    <w:rsid w:val="00752B32"/>
    <w:rsid w:val="0076043F"/>
    <w:rsid w:val="007651F0"/>
    <w:rsid w:val="007660EE"/>
    <w:rsid w:val="00781964"/>
    <w:rsid w:val="007855E3"/>
    <w:rsid w:val="00787032"/>
    <w:rsid w:val="0079611B"/>
    <w:rsid w:val="007A20CB"/>
    <w:rsid w:val="007A5907"/>
    <w:rsid w:val="007A70E9"/>
    <w:rsid w:val="007B18AC"/>
    <w:rsid w:val="007C25F8"/>
    <w:rsid w:val="007D47B1"/>
    <w:rsid w:val="007E4E2D"/>
    <w:rsid w:val="007E5290"/>
    <w:rsid w:val="007E5424"/>
    <w:rsid w:val="007F0571"/>
    <w:rsid w:val="00804641"/>
    <w:rsid w:val="0081163A"/>
    <w:rsid w:val="008121B6"/>
    <w:rsid w:val="00820FC3"/>
    <w:rsid w:val="00823F0C"/>
    <w:rsid w:val="008360B6"/>
    <w:rsid w:val="00857C93"/>
    <w:rsid w:val="0086011C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8F0261"/>
    <w:rsid w:val="008F10AD"/>
    <w:rsid w:val="00901C80"/>
    <w:rsid w:val="0090453F"/>
    <w:rsid w:val="0090653E"/>
    <w:rsid w:val="00911C6E"/>
    <w:rsid w:val="009255FF"/>
    <w:rsid w:val="00926C0D"/>
    <w:rsid w:val="009502AD"/>
    <w:rsid w:val="0096707C"/>
    <w:rsid w:val="0097112A"/>
    <w:rsid w:val="00977048"/>
    <w:rsid w:val="00986F39"/>
    <w:rsid w:val="00990082"/>
    <w:rsid w:val="009A0C54"/>
    <w:rsid w:val="009B3ADE"/>
    <w:rsid w:val="009B7218"/>
    <w:rsid w:val="009C30EE"/>
    <w:rsid w:val="009D1B70"/>
    <w:rsid w:val="009D2BE0"/>
    <w:rsid w:val="009D3290"/>
    <w:rsid w:val="009E5C89"/>
    <w:rsid w:val="00A06724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68D4"/>
    <w:rsid w:val="00AA73DF"/>
    <w:rsid w:val="00AA78E1"/>
    <w:rsid w:val="00AD106B"/>
    <w:rsid w:val="00AD10E9"/>
    <w:rsid w:val="00AE01E9"/>
    <w:rsid w:val="00AE3E38"/>
    <w:rsid w:val="00AE6BF5"/>
    <w:rsid w:val="00B01C6F"/>
    <w:rsid w:val="00B2125E"/>
    <w:rsid w:val="00B272BA"/>
    <w:rsid w:val="00B32016"/>
    <w:rsid w:val="00B4615C"/>
    <w:rsid w:val="00B55EF5"/>
    <w:rsid w:val="00B856E4"/>
    <w:rsid w:val="00BA779C"/>
    <w:rsid w:val="00BA7981"/>
    <w:rsid w:val="00BB0563"/>
    <w:rsid w:val="00BD1A7B"/>
    <w:rsid w:val="00BD457C"/>
    <w:rsid w:val="00BD6692"/>
    <w:rsid w:val="00BE6DEC"/>
    <w:rsid w:val="00BF4FF6"/>
    <w:rsid w:val="00C01298"/>
    <w:rsid w:val="00C1427F"/>
    <w:rsid w:val="00C15A6D"/>
    <w:rsid w:val="00C33A50"/>
    <w:rsid w:val="00C44442"/>
    <w:rsid w:val="00C550B4"/>
    <w:rsid w:val="00C56C35"/>
    <w:rsid w:val="00C62A2E"/>
    <w:rsid w:val="00C6426B"/>
    <w:rsid w:val="00C71AAA"/>
    <w:rsid w:val="00C8569D"/>
    <w:rsid w:val="00C93FB3"/>
    <w:rsid w:val="00C97D87"/>
    <w:rsid w:val="00CA1A34"/>
    <w:rsid w:val="00CB29C2"/>
    <w:rsid w:val="00CC175F"/>
    <w:rsid w:val="00CC4273"/>
    <w:rsid w:val="00CC63BE"/>
    <w:rsid w:val="00CD757F"/>
    <w:rsid w:val="00D07932"/>
    <w:rsid w:val="00D14B14"/>
    <w:rsid w:val="00D23883"/>
    <w:rsid w:val="00D244D3"/>
    <w:rsid w:val="00D3202E"/>
    <w:rsid w:val="00D45DA3"/>
    <w:rsid w:val="00D629F8"/>
    <w:rsid w:val="00D65EC0"/>
    <w:rsid w:val="00D80D89"/>
    <w:rsid w:val="00D87FC3"/>
    <w:rsid w:val="00DB14BF"/>
    <w:rsid w:val="00DB45B7"/>
    <w:rsid w:val="00DC4927"/>
    <w:rsid w:val="00DD23DE"/>
    <w:rsid w:val="00DE2B5C"/>
    <w:rsid w:val="00DE2ECF"/>
    <w:rsid w:val="00E218F3"/>
    <w:rsid w:val="00E3089C"/>
    <w:rsid w:val="00E33326"/>
    <w:rsid w:val="00E545B7"/>
    <w:rsid w:val="00E631D7"/>
    <w:rsid w:val="00E65723"/>
    <w:rsid w:val="00E76F31"/>
    <w:rsid w:val="00E823B5"/>
    <w:rsid w:val="00E95D7E"/>
    <w:rsid w:val="00EA3B6E"/>
    <w:rsid w:val="00EA6548"/>
    <w:rsid w:val="00EB5AEA"/>
    <w:rsid w:val="00EC09A4"/>
    <w:rsid w:val="00EC460A"/>
    <w:rsid w:val="00ED0466"/>
    <w:rsid w:val="00EF025F"/>
    <w:rsid w:val="00F048B3"/>
    <w:rsid w:val="00F050A4"/>
    <w:rsid w:val="00F13ECF"/>
    <w:rsid w:val="00F155CD"/>
    <w:rsid w:val="00F349F4"/>
    <w:rsid w:val="00F362E6"/>
    <w:rsid w:val="00F4373F"/>
    <w:rsid w:val="00F46EE5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A48BC"/>
    <w:rsid w:val="00FB0B88"/>
    <w:rsid w:val="00FB1336"/>
    <w:rsid w:val="00FC1856"/>
    <w:rsid w:val="00FC2C60"/>
    <w:rsid w:val="00FC46B8"/>
    <w:rsid w:val="00FD2378"/>
    <w:rsid w:val="00FF37F0"/>
    <w:rsid w:val="00FF661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39"/>
    <w:rsid w:val="00153A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4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5B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5B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5A03-59C5-47EC-9CCF-20AC4B71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3075</Words>
  <Characters>1753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pielikums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pielikums</dc:title>
  <dc:subject>2. pielikums</dc:subject>
  <dc:creator>Varis Putniņš</dc:creator>
  <dc:description>67026597; varis.putnins@varam.gov.lv</dc:description>
  <cp:lastModifiedBy>Dace Ziediņa</cp:lastModifiedBy>
  <cp:revision>19</cp:revision>
  <cp:lastPrinted>2018-06-01T13:22:00Z</cp:lastPrinted>
  <dcterms:created xsi:type="dcterms:W3CDTF">2018-06-07T13:06:00Z</dcterms:created>
  <dcterms:modified xsi:type="dcterms:W3CDTF">2018-07-23T06:29:00Z</dcterms:modified>
</cp:coreProperties>
</file>